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29" w:firstLineChars="550"/>
        <w:rPr>
          <w:rFonts w:ascii="仿宋" w:hAnsi="仿宋" w:eastAsia="仿宋"/>
          <w:b/>
          <w:bCs/>
          <w:sz w:val="44"/>
          <w:szCs w:val="44"/>
        </w:rPr>
      </w:pPr>
      <w:r>
        <w:rPr>
          <w:rFonts w:hint="eastAsia" w:ascii="仿宋" w:hAnsi="仿宋" w:eastAsia="仿宋"/>
          <w:b/>
          <w:bCs/>
          <w:sz w:val="44"/>
          <w:szCs w:val="44"/>
        </w:rPr>
        <w:t>竞 拍 须 知</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五、本次拍卖每个标的需至少两名竞买人，如不足的，则取消该标的拍卖，由此对竞买人造成的损失由其自负。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六、本次拍卖活动设置延时出价功能，在拍卖活动结束前，每最后5分钟如果有竞买人出价，就自动延迟5分钟。本次拍卖一旦有人应价，就可以成交。</w:t>
      </w:r>
    </w:p>
    <w:p>
      <w:pPr>
        <w:adjustRightInd w:val="0"/>
        <w:snapToGrid w:val="0"/>
        <w:spacing w:line="500" w:lineRule="exact"/>
        <w:ind w:right="32" w:firstLine="560" w:firstLineChars="200"/>
        <w:rPr>
          <w:rFonts w:ascii="仿宋" w:hAnsi="仿宋" w:eastAsia="仿宋"/>
          <w:sz w:val="28"/>
          <w:szCs w:val="28"/>
        </w:rPr>
      </w:pPr>
      <w:r>
        <w:rPr>
          <w:rFonts w:hint="eastAsia" w:ascii="仿宋" w:hAnsi="仿宋" w:eastAsia="仿宋"/>
          <w:sz w:val="28"/>
          <w:szCs w:val="28"/>
        </w:rPr>
        <w:t>七、参与标的竞价的竞买人为原承租人的，在同等条件下享有优先权。</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八、参加竞买的人员应当遵守网络拍卖的规定，有下列扰乱交易秩序之一的，取消其竞买资格，竞买保证金不予返还，还将追究其相关经济和法律责任：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1、提供伪造或虚假材料骗取竞买资格的；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2、相互串通或采取诋毁、排挤、欺骗、威胁等不正当或非法阻碍他人竞买的；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3、向相关利益当事人行贿或者提供其他不正当利益的；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4、在拍卖活动中有其他违反法律、法规行为的。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九、竞买保证金退还：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1、未中拍者的竞买保证金于拍卖结束后三个工作日内由交易中心工作人员发起退款。</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2、竞买成交的竞买保证金不抵扣，买受人按规定时间内付清相应款项并提交租赁合同后，由拍卖人向县公共资源交易中心出具竞买保证金退款通知书，交易中心收到通知书后在三个工作日内发起退款。</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3、买受人未按规定支付相关款项，竞买保证金不予退还并依照《拍卖法》的规定追究其违约责任。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拍卖成交后，买受人应在2022年9月8日17时前（携带相关身份材料原件）到浙江耀江拍卖有限公司（地址：新昌县南明街道天姥路34号）签置《拍卖成交确认书》等相关拍卖资料。拍卖成交后，买受人需支付中拍平台的软件使用费（系统成交价的0.15%），费用通过支付宝或网银直接向平台支付。本次拍卖佣金按拍卖成交价租赁期全部租赁总和的1.2%计算。买受人应于2022年9月12日17时前一次性付清成交款（1#标的为第1年租金和0.5万元合同履约保证金，2#标的为第1年租金和1万元合同履约保证金）及佣金。</w:t>
      </w:r>
    </w:p>
    <w:p>
      <w:pPr>
        <w:spacing w:line="500" w:lineRule="exact"/>
        <w:ind w:firstLine="420" w:firstLineChars="150"/>
        <w:rPr>
          <w:rFonts w:ascii="仿宋" w:hAnsi="仿宋" w:eastAsia="仿宋"/>
          <w:sz w:val="28"/>
          <w:szCs w:val="28"/>
        </w:rPr>
      </w:pPr>
      <w:r>
        <w:rPr>
          <w:rFonts w:hint="eastAsia" w:ascii="仿宋" w:hAnsi="仿宋" w:eastAsia="仿宋"/>
          <w:sz w:val="28"/>
          <w:szCs w:val="28"/>
        </w:rPr>
        <w:t>本次拍卖标的相关款项由买受人汇入以下账户：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账户名：浙江耀江拍卖有限公司</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开户行：杭州联合农村商业银行股份有限公司古荡支行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账  号： 201000005863697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一、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十二、委托人在收到全部相应款项后与买受人办理标的物移交手续。若因买受人原因逾期不办理的，买受人应支付由此产生的费用，并承担本标的物可能发生的损毁、灭失等后果。</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十三、本次拍卖活动计价货币为人民币，拍卖时的起拍价、成交价均不含买受人在拍卖标的所发生的全部费用、税费和拍卖佣金。</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四、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五、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六、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七、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十八、重点注意事项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1、本次拍卖所提供的文件资料若因印刷、拷贝或摄影等原因造成资料与实物有误差的，以实物现状和有效证件为准。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1#标的应缴纳的房屋租赁相关税费按国家规定各自承担，2#标的应缴纳的房屋相关税费由买受人承担。标的租赁期产生的水电费、卫生费、网络通讯等其他费用全部由买受人自行承担。买受人必须自觉执行有关规定，做好物价、防火、门前三包、依法纳税。必须安全使用水、电、煤气等，按规定配备好消防设施，如出现安全及其他一切事故由承租方自行承担。</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4、剩余租金支付方式：标的剩余租金由买受人在每年租赁期开始前1个月内向委托方缴纳。</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标的买受人需在2022年9月14日17时前与委托方签订租赁合同，如未按规定签订的作违约处理，竞买保证金不予返还。标的租赁期满无违约行为履约保证金退还（不计息），如租赁期间违约导致合同提前解除的合同履约保证金不予退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标的买受人与委托人签订租赁合同后，由委托人负责将标的按期移交给买受人。如因特殊情况，委托方无法按期将标的移交给买受人，则起始时间以实际移交时间为准。标的只包含房屋及附属在房屋内的不可移动饰物的租赁权，在房屋内的可移动饰物不在租赁范围内。</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标的买受人在租赁期间对标的进行装修时，不得破坏标的结构及其他配套设施，如有损坏，应当恢复原状或折价赔偿。租赁期满后，装修部分无偿归委托人所有（可移动饰物除外），不得以任何理由自行拆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标的物在租赁期限内因政府改造、村集体建设需要或其他特殊原因，要在租赁期限内提前终止该标的的租赁权的，必须提前1个月向承租方发出书面通知，则承租方应无条件配合出租方及时腾空房屋，承租方可拆除整体移动的饰物外，其余固定装修均无偿归出租方所有，出租方不做任何补偿。如有已支付的剩余租金，按实际承租日期多余部份无息退还。</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10、本次拍卖标的买受人如有违反本拍卖文件规定和租赁合同约定情形的，委托方有权收回使用权，履约保证金将予以没收。</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11、本次拍卖标的租赁双方应在签订租赁合同后，由拍卖方提交租赁合同复印件到新昌县公共资源交易中心登记备案。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12、拍卖人根据法律规定有权在拍卖开始前中止拍卖或撤回拍卖，并不承担损失责任。</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本规则其他未尽事宜，请向拍卖人咨询。</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咨询电话：13456112501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w:t>
      </w:r>
    </w:p>
    <w:p>
      <w:pPr>
        <w:spacing w:line="500" w:lineRule="exact"/>
        <w:ind w:firstLine="560" w:firstLineChars="200"/>
        <w:rPr>
          <w:rFonts w:ascii="仿宋" w:hAnsi="仿宋" w:eastAsia="仿宋"/>
          <w:sz w:val="28"/>
          <w:szCs w:val="28"/>
        </w:rPr>
      </w:pPr>
      <w:r>
        <w:rPr>
          <w:rFonts w:hint="eastAsia" w:ascii="宋体" w:hAnsi="宋体" w:eastAsia="宋体" w:cs="宋体"/>
          <w:sz w:val="28"/>
          <w:szCs w:val="28"/>
        </w:rPr>
        <w:t>               </w:t>
      </w:r>
    </w:p>
    <w:p>
      <w:pPr>
        <w:spacing w:line="500" w:lineRule="exact"/>
        <w:ind w:firstLine="5040" w:firstLineChars="1800"/>
        <w:rPr>
          <w:rFonts w:ascii="仿宋" w:hAnsi="仿宋" w:eastAsia="仿宋"/>
          <w:sz w:val="28"/>
          <w:szCs w:val="28"/>
        </w:rPr>
      </w:pPr>
      <w:r>
        <w:rPr>
          <w:rFonts w:hint="eastAsia" w:ascii="仿宋" w:hAnsi="仿宋" w:eastAsia="仿宋"/>
          <w:sz w:val="28"/>
          <w:szCs w:val="28"/>
        </w:rPr>
        <w:t>浙江耀江拍卖有限公司</w:t>
      </w:r>
    </w:p>
    <w:p>
      <w:pPr>
        <w:spacing w:line="500" w:lineRule="exact"/>
        <w:ind w:firstLine="5460" w:firstLineChars="1950"/>
        <w:rPr>
          <w:rFonts w:ascii="仿宋" w:hAnsi="仿宋" w:eastAsia="仿宋"/>
          <w:sz w:val="28"/>
          <w:szCs w:val="28"/>
        </w:rPr>
      </w:pPr>
      <w:r>
        <w:rPr>
          <w:rFonts w:hint="eastAsia" w:ascii="仿宋" w:hAnsi="仿宋" w:eastAsia="仿宋"/>
          <w:sz w:val="28"/>
          <w:szCs w:val="28"/>
        </w:rPr>
        <w:t>2022年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3</w:t>
      </w:r>
      <w:bookmarkStart w:id="0" w:name="_GoBack"/>
      <w:bookmarkEnd w:id="0"/>
      <w:r>
        <w:rPr>
          <w:rFonts w:hint="eastAsia" w:ascii="仿宋" w:hAnsi="仿宋" w:eastAsia="仿宋"/>
          <w:sz w:val="28"/>
          <w:szCs w:val="28"/>
        </w:rPr>
        <w:t>1日</w:t>
      </w:r>
    </w:p>
    <w:p>
      <w:pPr>
        <w:spacing w:line="600" w:lineRule="exact"/>
        <w:jc w:val="center"/>
        <w:rPr>
          <w:rFonts w:ascii="仿宋" w:hAnsi="仿宋" w:eastAsia="仿宋" w:cs="仿宋"/>
          <w:b/>
          <w:bCs/>
          <w:color w:val="000000"/>
          <w:kern w:val="0"/>
          <w:sz w:val="32"/>
          <w:szCs w:val="32"/>
        </w:rPr>
      </w:pPr>
    </w:p>
    <w:p>
      <w:pPr>
        <w:spacing w:line="600" w:lineRule="exact"/>
        <w:jc w:val="center"/>
        <w:rPr>
          <w:rFonts w:ascii="仿宋" w:hAnsi="仿宋" w:eastAsia="仿宋" w:cs="仿宋"/>
          <w:b/>
          <w:bCs/>
          <w:color w:val="000000"/>
          <w:kern w:val="0"/>
          <w:sz w:val="32"/>
          <w:szCs w:val="32"/>
        </w:rPr>
      </w:pPr>
    </w:p>
    <w:p>
      <w:pPr>
        <w:adjustRightInd w:val="0"/>
        <w:snapToGrid w:val="0"/>
        <w:spacing w:beforeLines="50" w:line="520" w:lineRule="exact"/>
        <w:ind w:firstLine="1807" w:firstLineChars="500"/>
        <w:rPr>
          <w:rFonts w:eastAsia="黑体"/>
          <w:b/>
          <w:sz w:val="36"/>
          <w:szCs w:val="36"/>
        </w:rPr>
      </w:pPr>
    </w:p>
    <w:p>
      <w:pPr>
        <w:adjustRightInd w:val="0"/>
        <w:snapToGrid w:val="0"/>
        <w:spacing w:beforeLines="50" w:line="520" w:lineRule="exact"/>
        <w:ind w:firstLine="1807" w:firstLineChars="500"/>
        <w:rPr>
          <w:rFonts w:eastAsia="黑体"/>
          <w:b/>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lM2EwNGU1NjhkZGQzNmJkODdiMmRjMDY0NmIzZjgifQ=="/>
  </w:docVars>
  <w:rsids>
    <w:rsidRoot w:val="00434278"/>
    <w:rsid w:val="00434278"/>
    <w:rsid w:val="005E1187"/>
    <w:rsid w:val="008F4137"/>
    <w:rsid w:val="0A362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3787</Words>
  <Characters>3932</Characters>
  <Lines>28</Lines>
  <Paragraphs>8</Paragraphs>
  <TotalTime>1</TotalTime>
  <ScaleCrop>false</ScaleCrop>
  <LinksUpToDate>false</LinksUpToDate>
  <CharactersWithSpaces>3980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2022-08-30T03:44:00Z</dcterms:created>
  <dc:creator>Administrator</dc:creator>
  <cp:lastModifiedBy>Administrator</cp:lastModifiedBy>
  <dcterms:modified xsi:type="dcterms:W3CDTF">2022-08-31T01:06:28Z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38947D30FFBA433AA3E0A1C01CF00383</vt:lpwstr>
  </property>
</Properties>
</file>