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eastAsia="宋体"/>
          <w:b/>
          <w:bCs/>
          <w:sz w:val="36"/>
          <w:szCs w:val="36"/>
          <w:lang w:val="en-US" w:eastAsia="zh-CN"/>
        </w:rPr>
      </w:pPr>
      <w:bookmarkStart w:id="0" w:name="_Toc15874"/>
    </w:p>
    <w:p>
      <w:pPr>
        <w:pStyle w:val="2"/>
        <w:rPr>
          <w:rFonts w:hint="eastAsia" w:eastAsia="宋体"/>
          <w:b/>
          <w:bCs/>
          <w:sz w:val="36"/>
          <w:szCs w:val="36"/>
          <w:lang w:val="en-US" w:eastAsia="zh-CN"/>
        </w:rPr>
      </w:pPr>
    </w:p>
    <w:p>
      <w:pPr>
        <w:pStyle w:val="2"/>
        <w:rPr>
          <w:b/>
          <w:bCs/>
          <w:sz w:val="36"/>
          <w:szCs w:val="36"/>
        </w:rPr>
      </w:pPr>
    </w:p>
    <w:p>
      <w:pPr>
        <w:pStyle w:val="2"/>
        <w:rPr>
          <w:b/>
          <w:bCs/>
          <w:sz w:val="36"/>
          <w:szCs w:val="36"/>
        </w:rPr>
      </w:pPr>
    </w:p>
    <w:p>
      <w:pPr>
        <w:pStyle w:val="2"/>
        <w:rPr>
          <w:b/>
          <w:bCs/>
          <w:sz w:val="36"/>
          <w:szCs w:val="36"/>
        </w:rPr>
      </w:pPr>
    </w:p>
    <w:bookmarkEnd w:id="0"/>
    <w:p>
      <w:pPr>
        <w:pStyle w:val="2"/>
        <w:rPr>
          <w:rFonts w:hAnsi="宋体"/>
          <w:color w:val="000080"/>
          <w:sz w:val="44"/>
        </w:rPr>
      </w:pPr>
    </w:p>
    <w:p>
      <w:pPr>
        <w:spacing w:after="158" w:afterLines="50" w:line="360" w:lineRule="auto"/>
        <w:jc w:val="center"/>
        <w:outlineLvl w:val="0"/>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vertAlign w:val="baseline"/>
          <w:lang w:val="en-US" w:eastAsia="zh-CN"/>
        </w:rPr>
        <w:t>新昌县兴峰立体养殖有限公司年出栏2200头商品肉猪标准化规模养殖场扩建项目竣工</w:t>
      </w:r>
      <w:r>
        <w:rPr>
          <w:rFonts w:hint="eastAsia" w:ascii="仿宋_GB2312" w:hAnsi="仿宋_GB2312" w:eastAsia="仿宋_GB2312" w:cs="仿宋_GB2312"/>
          <w:b/>
          <w:bCs/>
          <w:sz w:val="44"/>
          <w:szCs w:val="44"/>
        </w:rPr>
        <w:t>环境保护验收报告</w:t>
      </w:r>
    </w:p>
    <w:p>
      <w:pPr>
        <w:spacing w:after="158" w:afterLines="50"/>
        <w:outlineLvl w:val="0"/>
        <w:rPr>
          <w:b/>
          <w:bCs/>
          <w:sz w:val="52"/>
          <w:szCs w:val="52"/>
        </w:rPr>
      </w:pPr>
    </w:p>
    <w:p>
      <w:pPr>
        <w:pStyle w:val="2"/>
      </w:pPr>
    </w:p>
    <w:p>
      <w:pPr>
        <w:pStyle w:val="2"/>
        <w:rPr>
          <w:b/>
          <w:bCs/>
          <w:sz w:val="52"/>
          <w:szCs w:val="52"/>
        </w:rPr>
      </w:pPr>
    </w:p>
    <w:p>
      <w:pPr>
        <w:pStyle w:val="2"/>
        <w:rPr>
          <w:b/>
          <w:bCs/>
          <w:sz w:val="52"/>
          <w:szCs w:val="52"/>
        </w:rPr>
      </w:pPr>
    </w:p>
    <w:p>
      <w:pPr>
        <w:spacing w:after="158" w:afterLines="50"/>
        <w:jc w:val="center"/>
        <w:outlineLvl w:val="0"/>
        <w:rPr>
          <w:b/>
          <w:bCs/>
          <w:sz w:val="52"/>
          <w:szCs w:val="52"/>
        </w:rPr>
      </w:pPr>
    </w:p>
    <w:p>
      <w:pPr>
        <w:spacing w:line="360" w:lineRule="auto"/>
        <w:rPr>
          <w:rFonts w:ascii="仿宋_GB2312" w:eastAsia="仿宋_GB2312"/>
          <w:b/>
          <w:bCs/>
          <w:sz w:val="30"/>
          <w:szCs w:val="30"/>
          <w:u w:val="single"/>
        </w:rPr>
      </w:pPr>
      <w:r>
        <w:rPr>
          <w:rFonts w:hint="eastAsia" w:ascii="仿宋_GB2312" w:eastAsia="仿宋_GB2312"/>
          <w:b/>
          <w:bCs/>
          <w:sz w:val="30"/>
          <w:szCs w:val="30"/>
        </w:rPr>
        <w:t>建设单位：</w:t>
      </w:r>
      <w:r>
        <w:rPr>
          <w:rFonts w:hint="eastAsia" w:ascii="仿宋_GB2312" w:eastAsia="仿宋_GB2312"/>
          <w:b/>
          <w:bCs/>
          <w:sz w:val="30"/>
          <w:szCs w:val="30"/>
          <w:u w:val="single"/>
          <w:lang w:eastAsia="zh-CN"/>
        </w:rPr>
        <w:t>新昌县兴峰立体养殖有限公司</w:t>
      </w:r>
      <w:r>
        <w:rPr>
          <w:rFonts w:hint="eastAsia" w:ascii="仿宋_GB2312" w:eastAsia="仿宋_GB2312"/>
          <w:b/>
          <w:bCs/>
          <w:sz w:val="30"/>
          <w:szCs w:val="30"/>
          <w:u w:val="single"/>
          <w:lang w:val="en-US" w:eastAsia="zh-CN"/>
        </w:rPr>
        <w:t xml:space="preserve"> </w:t>
      </w:r>
    </w:p>
    <w:p>
      <w:pPr>
        <w:spacing w:line="360" w:lineRule="auto"/>
        <w:rPr>
          <w:rFonts w:ascii="仿宋_GB2312" w:eastAsia="仿宋_GB2312"/>
          <w:b/>
          <w:bCs/>
          <w:sz w:val="30"/>
          <w:szCs w:val="30"/>
          <w:u w:val="single"/>
        </w:rPr>
      </w:pPr>
      <w:r>
        <w:rPr>
          <w:rFonts w:hint="eastAsia" w:ascii="仿宋_GB2312" w:eastAsia="仿宋_GB2312"/>
          <w:b/>
          <w:bCs/>
          <w:sz w:val="30"/>
          <w:szCs w:val="30"/>
        </w:rPr>
        <w:t>编制单位：</w:t>
      </w:r>
      <w:r>
        <w:rPr>
          <w:rFonts w:hint="eastAsia" w:ascii="仿宋_GB2312" w:eastAsia="仿宋_GB2312"/>
          <w:b/>
          <w:bCs/>
          <w:sz w:val="30"/>
          <w:szCs w:val="30"/>
          <w:u w:val="single"/>
          <w:lang w:eastAsia="zh-CN"/>
        </w:rPr>
        <w:t>浙江华科检测技术有限公司</w:t>
      </w:r>
      <w:r>
        <w:rPr>
          <w:rFonts w:hint="eastAsia" w:ascii="仿宋_GB2312" w:eastAsia="仿宋_GB2312"/>
          <w:b/>
          <w:bCs/>
          <w:sz w:val="30"/>
          <w:szCs w:val="30"/>
          <w:u w:val="single"/>
          <w:lang w:val="en-US" w:eastAsia="zh-CN"/>
        </w:rPr>
        <w:t xml:space="preserve">   </w:t>
      </w:r>
    </w:p>
    <w:p>
      <w:pPr>
        <w:rPr>
          <w:rFonts w:ascii="仿宋_GB2312" w:eastAsia="仿宋_GB2312"/>
          <w:sz w:val="28"/>
        </w:rPr>
      </w:pPr>
    </w:p>
    <w:p>
      <w:pPr>
        <w:pStyle w:val="2"/>
        <w:rPr>
          <w:rFonts w:ascii="仿宋_GB2312" w:eastAsia="仿宋_GB2312"/>
          <w:sz w:val="28"/>
        </w:rPr>
      </w:pPr>
    </w:p>
    <w:p>
      <w:pPr>
        <w:jc w:val="center"/>
        <w:rPr>
          <w:b/>
          <w:bCs/>
          <w:sz w:val="52"/>
          <w:szCs w:val="52"/>
        </w:rPr>
      </w:pPr>
      <w:r>
        <w:rPr>
          <w:rFonts w:hint="eastAsia" w:ascii="仿宋_GB2312" w:eastAsia="仿宋_GB2312"/>
          <w:b/>
          <w:bCs w:val="0"/>
          <w:sz w:val="30"/>
          <w:lang w:val="en-US" w:eastAsia="zh-CN"/>
        </w:rPr>
        <w:t>二〇一七年十一</w:t>
      </w:r>
      <w:r>
        <w:rPr>
          <w:rFonts w:hint="eastAsia" w:ascii="仿宋_GB2312" w:eastAsia="仿宋_GB2312"/>
          <w:b/>
          <w:bCs w:val="0"/>
          <w:sz w:val="28"/>
        </w:rPr>
        <w:t>月</w:t>
      </w:r>
    </w:p>
    <w:p>
      <w:pPr>
        <w:spacing w:line="360" w:lineRule="auto"/>
        <w:rPr>
          <w:rFonts w:hint="eastAsia" w:ascii="仿宋_GB2312" w:eastAsia="仿宋_GB2312"/>
          <w:b/>
          <w:sz w:val="28"/>
        </w:rPr>
        <w:sectPr>
          <w:headerReference r:id="rId3" w:type="default"/>
          <w:pgSz w:w="11906" w:h="16838"/>
          <w:pgMar w:top="1440" w:right="1474" w:bottom="1440" w:left="1474" w:header="851" w:footer="992" w:gutter="0"/>
          <w:pgNumType w:fmt="decimal"/>
          <w:cols w:space="0" w:num="1"/>
          <w:rtlGutter w:val="0"/>
          <w:docGrid w:type="lines" w:linePitch="317" w:charSpace="0"/>
        </w:sectPr>
      </w:pPr>
    </w:p>
    <w:p>
      <w:pPr>
        <w:spacing w:line="360" w:lineRule="auto"/>
        <w:rPr>
          <w:rFonts w:hint="eastAsia" w:ascii="仿宋_GB2312" w:eastAsia="仿宋_GB2312"/>
          <w:b/>
          <w:sz w:val="28"/>
        </w:rPr>
      </w:pPr>
    </w:p>
    <w:p>
      <w:pPr>
        <w:spacing w:line="360" w:lineRule="auto"/>
        <w:rPr>
          <w:rFonts w:hint="eastAsia" w:ascii="仿宋_GB2312" w:eastAsia="仿宋_GB2312"/>
          <w:b/>
          <w:sz w:val="28"/>
        </w:rPr>
      </w:pPr>
    </w:p>
    <w:p>
      <w:pPr>
        <w:spacing w:line="360" w:lineRule="auto"/>
        <w:rPr>
          <w:rFonts w:hint="eastAsia" w:ascii="仿宋_GB2312" w:eastAsia="仿宋_GB2312"/>
          <w:b/>
          <w:sz w:val="28"/>
        </w:rPr>
      </w:pPr>
    </w:p>
    <w:p>
      <w:pPr>
        <w:spacing w:line="360" w:lineRule="auto"/>
        <w:rPr>
          <w:rFonts w:ascii="仿宋_GB2312" w:eastAsia="仿宋_GB2312"/>
          <w:b/>
          <w:sz w:val="28"/>
        </w:rPr>
      </w:pPr>
      <w:r>
        <w:rPr>
          <w:rFonts w:hint="eastAsia" w:ascii="仿宋_GB2312" w:eastAsia="仿宋_GB2312"/>
          <w:b/>
          <w:sz w:val="28"/>
        </w:rPr>
        <w:t>建  设  单  位</w:t>
      </w:r>
      <w:r>
        <w:rPr>
          <w:rFonts w:ascii="仿宋_GB2312" w:eastAsia="仿宋_GB2312"/>
          <w:b/>
          <w:sz w:val="28"/>
        </w:rPr>
        <w:t>:</w:t>
      </w:r>
      <w:r>
        <w:rPr>
          <w:rFonts w:hint="eastAsia" w:ascii="仿宋_GB2312" w:eastAsia="仿宋_GB2312"/>
          <w:b/>
          <w:sz w:val="28"/>
          <w:lang w:val="en-US" w:eastAsia="zh-CN"/>
        </w:rPr>
        <w:t xml:space="preserve"> </w:t>
      </w:r>
      <w:r>
        <w:rPr>
          <w:rFonts w:hint="eastAsia" w:ascii="仿宋_GB2312" w:eastAsia="仿宋_GB2312"/>
          <w:b/>
          <w:bCs/>
          <w:sz w:val="30"/>
          <w:szCs w:val="30"/>
          <w:u w:val="single"/>
          <w:lang w:eastAsia="zh-CN"/>
        </w:rPr>
        <w:t>新昌县兴峰立体养殖有限公司</w:t>
      </w:r>
      <w:r>
        <w:rPr>
          <w:rFonts w:hint="eastAsia" w:ascii="仿宋_GB2312" w:eastAsia="仿宋_GB2312"/>
          <w:b/>
          <w:bCs/>
          <w:sz w:val="30"/>
          <w:szCs w:val="30"/>
          <w:u w:val="single"/>
          <w:lang w:val="en-US" w:eastAsia="zh-CN"/>
        </w:rPr>
        <w:t xml:space="preserve">  </w:t>
      </w:r>
    </w:p>
    <w:p>
      <w:pPr>
        <w:spacing w:line="360" w:lineRule="auto"/>
        <w:rPr>
          <w:rFonts w:ascii="仿宋_GB2312" w:eastAsia="仿宋_GB2312"/>
          <w:b/>
          <w:bCs w:val="0"/>
          <w:i w:val="0"/>
          <w:iCs w:val="0"/>
          <w:sz w:val="30"/>
          <w:szCs w:val="30"/>
          <w:u w:val="single"/>
        </w:rPr>
      </w:pPr>
      <w:r>
        <w:rPr>
          <w:rFonts w:hint="eastAsia" w:ascii="仿宋_GB2312" w:eastAsia="仿宋_GB2312"/>
          <w:b/>
          <w:sz w:val="28"/>
        </w:rPr>
        <w:t>法  人  代  表</w:t>
      </w:r>
      <w:r>
        <w:rPr>
          <w:rFonts w:ascii="仿宋_GB2312" w:eastAsia="仿宋_GB2312"/>
          <w:b/>
          <w:sz w:val="28"/>
        </w:rPr>
        <w:t>:</w:t>
      </w:r>
      <w:r>
        <w:rPr>
          <w:rFonts w:hint="eastAsia" w:ascii="仿宋_GB2312" w:eastAsia="仿宋_GB2312"/>
          <w:b/>
          <w:sz w:val="28"/>
          <w:u w:val="single"/>
          <w:lang w:val="en-US" w:eastAsia="zh-CN"/>
        </w:rPr>
        <w:t xml:space="preserve">  </w:t>
      </w:r>
      <w:r>
        <w:rPr>
          <w:rFonts w:hint="eastAsia" w:ascii="仿宋_GB2312" w:eastAsia="仿宋_GB2312"/>
          <w:b/>
          <w:bCs w:val="0"/>
          <w:i w:val="0"/>
          <w:iCs w:val="0"/>
          <w:sz w:val="30"/>
          <w:szCs w:val="30"/>
          <w:u w:val="single"/>
          <w:lang w:val="en-US" w:eastAsia="zh-CN"/>
        </w:rPr>
        <w:t xml:space="preserve"> </w:t>
      </w:r>
      <w:r>
        <w:rPr>
          <w:rFonts w:hint="eastAsia" w:ascii="仿宋_GB2312" w:eastAsia="仿宋_GB2312"/>
          <w:b/>
          <w:bCs w:val="0"/>
          <w:i w:val="0"/>
          <w:iCs w:val="0"/>
          <w:sz w:val="30"/>
          <w:szCs w:val="30"/>
          <w:u w:val="single"/>
        </w:rPr>
        <w:t>潘亚珍</w:t>
      </w:r>
      <w:r>
        <w:rPr>
          <w:rFonts w:hint="eastAsia" w:ascii="仿宋_GB2312" w:eastAsia="仿宋_GB2312"/>
          <w:b/>
          <w:bCs w:val="0"/>
          <w:i w:val="0"/>
          <w:iCs w:val="0"/>
          <w:sz w:val="30"/>
          <w:szCs w:val="30"/>
          <w:u w:val="single"/>
          <w:lang w:val="en-US" w:eastAsia="zh-CN"/>
        </w:rPr>
        <w:t xml:space="preserve">               </w:t>
      </w:r>
    </w:p>
    <w:p>
      <w:pPr>
        <w:spacing w:line="360" w:lineRule="auto"/>
        <w:rPr>
          <w:rFonts w:ascii="仿宋_GB2312" w:eastAsia="仿宋_GB2312"/>
          <w:b/>
          <w:sz w:val="28"/>
        </w:rPr>
      </w:pPr>
    </w:p>
    <w:p>
      <w:pPr>
        <w:pStyle w:val="2"/>
        <w:rPr>
          <w:rFonts w:ascii="仿宋_GB2312" w:eastAsia="仿宋_GB2312"/>
          <w:b/>
          <w:sz w:val="28"/>
        </w:rPr>
      </w:pPr>
    </w:p>
    <w:p>
      <w:pPr>
        <w:pStyle w:val="2"/>
        <w:rPr>
          <w:rFonts w:ascii="仿宋_GB2312" w:eastAsia="仿宋_GB2312"/>
          <w:b/>
          <w:sz w:val="28"/>
        </w:rPr>
      </w:pPr>
    </w:p>
    <w:p>
      <w:pPr>
        <w:spacing w:line="360" w:lineRule="auto"/>
        <w:rPr>
          <w:rFonts w:ascii="仿宋_GB2312" w:eastAsia="仿宋_GB2312"/>
          <w:b/>
          <w:sz w:val="28"/>
        </w:rPr>
      </w:pPr>
      <w:r>
        <w:rPr>
          <w:rFonts w:hint="eastAsia" w:ascii="仿宋_GB2312" w:eastAsia="仿宋_GB2312"/>
          <w:b/>
          <w:sz w:val="28"/>
        </w:rPr>
        <w:t>编  制  单  位：</w:t>
      </w:r>
      <w:r>
        <w:rPr>
          <w:rFonts w:hint="eastAsia" w:ascii="仿宋_GB2312" w:eastAsia="仿宋_GB2312"/>
          <w:b/>
          <w:bCs/>
          <w:sz w:val="30"/>
          <w:szCs w:val="30"/>
          <w:u w:val="single"/>
          <w:lang w:eastAsia="zh-CN"/>
        </w:rPr>
        <w:t>浙江华科检测技术有限公司</w:t>
      </w:r>
      <w:r>
        <w:rPr>
          <w:rFonts w:hint="eastAsia" w:ascii="仿宋_GB2312" w:eastAsia="仿宋_GB2312"/>
          <w:b/>
          <w:bCs/>
          <w:sz w:val="30"/>
          <w:szCs w:val="30"/>
          <w:u w:val="single"/>
          <w:lang w:val="en-US" w:eastAsia="zh-CN"/>
        </w:rPr>
        <w:t xml:space="preserve"> </w:t>
      </w:r>
    </w:p>
    <w:p>
      <w:pPr>
        <w:spacing w:line="360" w:lineRule="auto"/>
        <w:rPr>
          <w:rFonts w:hint="eastAsia" w:ascii="仿宋_GB2312" w:eastAsia="仿宋_GB2312"/>
          <w:b/>
          <w:bCs/>
          <w:sz w:val="30"/>
          <w:szCs w:val="30"/>
          <w:u w:val="single"/>
          <w:lang w:eastAsia="zh-CN"/>
        </w:rPr>
      </w:pPr>
      <w:r>
        <w:rPr>
          <w:rFonts w:hint="eastAsia" w:ascii="仿宋_GB2312" w:eastAsia="仿宋_GB2312"/>
          <w:b/>
          <w:sz w:val="28"/>
        </w:rPr>
        <w:t>法  人  代  表</w:t>
      </w:r>
      <w:r>
        <w:rPr>
          <w:rFonts w:ascii="仿宋_GB2312" w:eastAsia="仿宋_GB2312"/>
          <w:b/>
          <w:sz w:val="28"/>
        </w:rPr>
        <w:t>:</w:t>
      </w:r>
      <w:r>
        <w:rPr>
          <w:rFonts w:hint="eastAsia" w:ascii="仿宋_GB2312" w:eastAsia="仿宋_GB2312"/>
          <w:b/>
          <w:sz w:val="28"/>
          <w:u w:val="single"/>
          <w:lang w:val="en-US" w:eastAsia="zh-CN"/>
        </w:rPr>
        <w:t xml:space="preserve">     </w:t>
      </w:r>
      <w:r>
        <w:rPr>
          <w:rFonts w:hint="eastAsia" w:ascii="仿宋_GB2312" w:eastAsia="仿宋_GB2312"/>
          <w:b/>
          <w:bCs/>
          <w:sz w:val="30"/>
          <w:szCs w:val="30"/>
          <w:u w:val="single"/>
          <w:lang w:eastAsia="zh-CN"/>
        </w:rPr>
        <w:t>潘淼</w:t>
      </w:r>
      <w:r>
        <w:rPr>
          <w:rFonts w:hint="eastAsia" w:ascii="仿宋_GB2312" w:eastAsia="仿宋_GB2312"/>
          <w:b/>
          <w:bCs/>
          <w:sz w:val="30"/>
          <w:szCs w:val="30"/>
          <w:u w:val="single"/>
          <w:lang w:val="en-US" w:eastAsia="zh-CN"/>
        </w:rPr>
        <w:t xml:space="preserve">               </w:t>
      </w:r>
    </w:p>
    <w:p>
      <w:pPr>
        <w:spacing w:line="360" w:lineRule="auto"/>
        <w:rPr>
          <w:rFonts w:ascii="仿宋_GB2312" w:eastAsia="仿宋_GB2312"/>
          <w:b/>
          <w:sz w:val="28"/>
          <w:u w:val="single"/>
        </w:rPr>
      </w:pPr>
      <w:r>
        <w:rPr>
          <w:rFonts w:hint="eastAsia" w:ascii="仿宋_GB2312" w:eastAsia="仿宋_GB2312"/>
          <w:b/>
          <w:sz w:val="28"/>
        </w:rPr>
        <w:t>项目负责人</w:t>
      </w:r>
      <w:r>
        <w:rPr>
          <w:rFonts w:ascii="仿宋_GB2312" w:eastAsia="仿宋_GB2312"/>
          <w:b/>
          <w:sz w:val="28"/>
        </w:rPr>
        <w:t>:</w:t>
      </w:r>
      <w:r>
        <w:rPr>
          <w:rFonts w:hint="eastAsia" w:ascii="仿宋_GB2312" w:eastAsia="仿宋_GB2312"/>
          <w:b/>
          <w:sz w:val="28"/>
          <w:u w:val="single"/>
          <w:lang w:val="en-US" w:eastAsia="zh-CN"/>
        </w:rPr>
        <w:t xml:space="preserve">        </w:t>
      </w:r>
      <w:r>
        <w:rPr>
          <w:rFonts w:hint="eastAsia" w:ascii="仿宋_GB2312" w:eastAsia="仿宋_GB2312"/>
          <w:b/>
          <w:sz w:val="30"/>
          <w:szCs w:val="30"/>
          <w:u w:val="single"/>
          <w:lang w:val="en-US" w:eastAsia="zh-CN"/>
        </w:rPr>
        <w:t>石兵江</w:t>
      </w:r>
      <w:r>
        <w:rPr>
          <w:rFonts w:hint="eastAsia" w:ascii="仿宋_GB2312" w:eastAsia="仿宋_GB2312"/>
          <w:b/>
          <w:sz w:val="28"/>
          <w:u w:val="single"/>
          <w:lang w:val="en-US" w:eastAsia="zh-CN"/>
        </w:rPr>
        <w:t xml:space="preserve">                </w:t>
      </w:r>
    </w:p>
    <w:p>
      <w:pPr>
        <w:rPr>
          <w:sz w:val="52"/>
        </w:rPr>
      </w:pPr>
    </w:p>
    <w:p>
      <w:pPr>
        <w:pStyle w:val="2"/>
        <w:rPr>
          <w:sz w:val="52"/>
        </w:rPr>
      </w:pPr>
    </w:p>
    <w:p>
      <w:pPr>
        <w:pStyle w:val="2"/>
        <w:rPr>
          <w:sz w:val="52"/>
        </w:rPr>
      </w:pPr>
    </w:p>
    <w:p>
      <w:pPr>
        <w:pStyle w:val="2"/>
        <w:rPr>
          <w:sz w:val="52"/>
        </w:rPr>
      </w:pPr>
    </w:p>
    <w:p>
      <w:pPr>
        <w:spacing w:line="360" w:lineRule="auto"/>
        <w:rPr>
          <w:rFonts w:ascii="仿宋_GB2312" w:eastAsia="仿宋_GB2312"/>
          <w:sz w:val="28"/>
        </w:rPr>
      </w:pPr>
      <w:r>
        <w:rPr>
          <w:rFonts w:ascii="仿宋_GB2312" w:eastAsia="仿宋_GB2312"/>
          <w:sz w:val="28"/>
        </w:rPr>
        <w:tab/>
      </w:r>
    </w:p>
    <w:p>
      <w:pPr>
        <w:spacing w:line="36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建设单位</w:t>
      </w:r>
      <w:r>
        <w:rPr>
          <w:rFonts w:hint="eastAsia" w:ascii="仿宋_GB2312" w:hAnsi="仿宋_GB2312" w:eastAsia="仿宋_GB2312" w:cs="仿宋_GB2312"/>
          <w:sz w:val="21"/>
          <w:szCs w:val="21"/>
          <w:lang w:eastAsia="zh-CN"/>
        </w:rPr>
        <w:t>：新昌县兴峰立体养殖有限公司</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编制单位</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浙江华科检测技术有限公司</w:t>
      </w:r>
    </w:p>
    <w:p>
      <w:pPr>
        <w:spacing w:line="36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电话: </w:t>
      </w:r>
      <w:r>
        <w:rPr>
          <w:rFonts w:hint="eastAsia" w:ascii="仿宋_GB2312" w:hAnsi="仿宋_GB2312" w:eastAsia="仿宋_GB2312" w:cs="仿宋_GB2312"/>
          <w:sz w:val="21"/>
          <w:szCs w:val="21"/>
          <w:lang w:val="en-US" w:eastAsia="zh-CN"/>
        </w:rPr>
        <w:t>13858594739</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电话: 0575-82503228</w:t>
      </w:r>
    </w:p>
    <w:p>
      <w:pPr>
        <w:spacing w:line="36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传真: </w:t>
      </w:r>
      <w:r>
        <w:rPr>
          <w:rFonts w:hint="eastAsia" w:ascii="仿宋_GB2312" w:hAnsi="仿宋_GB2312" w:eastAsia="仿宋_GB2312" w:cs="仿宋_GB2312"/>
          <w:sz w:val="21"/>
          <w:szCs w:val="21"/>
          <w:lang w:val="en-US" w:eastAsia="zh-CN"/>
        </w:rPr>
        <w:t>13858594739</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传真:</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0575-82503228</w:t>
      </w:r>
    </w:p>
    <w:p>
      <w:pPr>
        <w:spacing w:line="36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邮编: </w:t>
      </w:r>
      <w:r>
        <w:rPr>
          <w:rFonts w:hint="eastAsia" w:ascii="仿宋_GB2312" w:hAnsi="仿宋_GB2312" w:eastAsia="仿宋_GB2312" w:cs="仿宋_GB2312"/>
          <w:sz w:val="21"/>
          <w:szCs w:val="21"/>
          <w:lang w:val="en-US" w:eastAsia="zh-CN"/>
        </w:rPr>
        <w:t>312500</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邮编: 312300</w:t>
      </w:r>
    </w:p>
    <w:p>
      <w:pPr>
        <w:spacing w:line="36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地址: 新昌县小将镇里宅村大兴自然村      </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rPr>
        <w:t xml:space="preserve"> 地址: </w:t>
      </w:r>
      <w:r>
        <w:rPr>
          <w:rFonts w:hint="eastAsia" w:ascii="仿宋_GB2312" w:hAnsi="仿宋_GB2312" w:eastAsia="仿宋_GB2312" w:cs="仿宋_GB2312"/>
          <w:color w:val="000000"/>
          <w:kern w:val="0"/>
          <w:sz w:val="21"/>
          <w:szCs w:val="21"/>
        </w:rPr>
        <w:t>绍兴市上虞区东关街道人民西路1732号</w:t>
      </w:r>
    </w:p>
    <w:p>
      <w:pPr>
        <w:spacing w:line="360" w:lineRule="auto"/>
        <w:rPr>
          <w:rStyle w:val="23"/>
          <w:rFonts w:hint="eastAsia" w:cs="宋体"/>
          <w:color w:val="auto"/>
        </w:rPr>
        <w:sectPr>
          <w:footerReference r:id="rId4" w:type="default"/>
          <w:pgSz w:w="11906" w:h="16838"/>
          <w:pgMar w:top="1440" w:right="1474" w:bottom="1440" w:left="1474" w:header="851" w:footer="992" w:gutter="0"/>
          <w:pgNumType w:fmt="decimal"/>
          <w:cols w:space="0" w:num="1"/>
          <w:rtlGutter w:val="0"/>
          <w:docGrid w:type="lines" w:linePitch="317" w:charSpace="0"/>
        </w:sectPr>
      </w:pPr>
      <w:bookmarkStart w:id="1" w:name="_Ref45526462"/>
      <w:bookmarkStart w:id="2" w:name="_Toc67396139"/>
      <w:bookmarkStart w:id="3" w:name="_Toc385969929"/>
      <w:bookmarkStart w:id="4" w:name="_Toc2902"/>
    </w:p>
    <w:bookmarkEnd w:id="1"/>
    <w:bookmarkEnd w:id="2"/>
    <w:bookmarkEnd w:id="3"/>
    <w:bookmarkEnd w:id="4"/>
    <w:p>
      <w:pPr>
        <w:pStyle w:val="2"/>
        <w:numPr>
          <w:ilvl w:val="0"/>
          <w:numId w:val="1"/>
        </w:numPr>
        <w:spacing w:line="720" w:lineRule="auto"/>
        <w:jc w:val="left"/>
        <w:rPr>
          <w:rFonts w:hint="eastAsia" w:ascii="宋体" w:hAnsi="宋体" w:eastAsia="宋体"/>
          <w:b/>
          <w:sz w:val="28"/>
          <w:szCs w:val="28"/>
        </w:rPr>
      </w:pPr>
      <w:r>
        <w:rPr>
          <w:rFonts w:hint="eastAsia" w:ascii="宋体" w:hAnsi="宋体" w:eastAsia="宋体"/>
          <w:b/>
          <w:sz w:val="28"/>
          <w:szCs w:val="28"/>
        </w:rPr>
        <w:t>验收项目概况</w:t>
      </w:r>
    </w:p>
    <w:tbl>
      <w:tblPr>
        <w:tblStyle w:val="17"/>
        <w:tblW w:w="9328" w:type="dxa"/>
        <w:jc w:val="center"/>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8"/>
        <w:gridCol w:w="1701"/>
        <w:gridCol w:w="61"/>
        <w:gridCol w:w="1595"/>
        <w:gridCol w:w="460"/>
        <w:gridCol w:w="911"/>
        <w:gridCol w:w="223"/>
        <w:gridCol w:w="924"/>
        <w:gridCol w:w="1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6" w:hRule="exact"/>
          <w:jc w:val="center"/>
        </w:trPr>
        <w:tc>
          <w:tcPr>
            <w:tcW w:w="1738" w:type="dxa"/>
            <w:vAlign w:val="center"/>
          </w:tcPr>
          <w:p>
            <w:pPr>
              <w:pStyle w:val="21"/>
              <w:spacing w:before="128"/>
              <w:ind w:left="37" w:right="28"/>
              <w:jc w:val="center"/>
              <w:rPr>
                <w:sz w:val="24"/>
                <w:szCs w:val="24"/>
              </w:rPr>
            </w:pPr>
            <w:r>
              <w:rPr>
                <w:sz w:val="24"/>
                <w:szCs w:val="24"/>
              </w:rPr>
              <w:t>建设项目名称</w:t>
            </w:r>
          </w:p>
        </w:tc>
        <w:tc>
          <w:tcPr>
            <w:tcW w:w="7590" w:type="dxa"/>
            <w:gridSpan w:val="8"/>
            <w:vAlign w:val="center"/>
          </w:tcPr>
          <w:p>
            <w:pPr>
              <w:pStyle w:val="21"/>
              <w:spacing w:before="12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新昌县兴峰立体养殖有限公司年出栏2200头商品肉猪标准化规模养殖场扩建项目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0" w:hRule="exact"/>
          <w:jc w:val="center"/>
        </w:trPr>
        <w:tc>
          <w:tcPr>
            <w:tcW w:w="1738" w:type="dxa"/>
            <w:vAlign w:val="center"/>
          </w:tcPr>
          <w:p>
            <w:pPr>
              <w:pStyle w:val="21"/>
              <w:spacing w:before="71"/>
              <w:ind w:left="37" w:right="28"/>
              <w:jc w:val="center"/>
              <w:rPr>
                <w:sz w:val="24"/>
                <w:szCs w:val="24"/>
              </w:rPr>
            </w:pPr>
            <w:r>
              <w:rPr>
                <w:sz w:val="24"/>
                <w:szCs w:val="24"/>
              </w:rPr>
              <w:t>建设单位名称</w:t>
            </w:r>
          </w:p>
        </w:tc>
        <w:tc>
          <w:tcPr>
            <w:tcW w:w="7590" w:type="dxa"/>
            <w:gridSpan w:val="8"/>
            <w:vAlign w:val="center"/>
          </w:tcPr>
          <w:p>
            <w:pPr>
              <w:pStyle w:val="21"/>
              <w:spacing w:before="7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新昌县兴峰立体养殖有限公司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4" w:hRule="exact"/>
          <w:jc w:val="center"/>
        </w:trPr>
        <w:tc>
          <w:tcPr>
            <w:tcW w:w="1738" w:type="dxa"/>
            <w:vAlign w:val="center"/>
          </w:tcPr>
          <w:p>
            <w:pPr>
              <w:pStyle w:val="21"/>
              <w:spacing w:before="72"/>
              <w:ind w:left="37" w:right="28"/>
              <w:jc w:val="center"/>
              <w:rPr>
                <w:sz w:val="24"/>
                <w:szCs w:val="24"/>
              </w:rPr>
            </w:pPr>
            <w:r>
              <w:rPr>
                <w:sz w:val="24"/>
                <w:szCs w:val="24"/>
              </w:rPr>
              <w:t>建设单位地址</w:t>
            </w:r>
          </w:p>
        </w:tc>
        <w:tc>
          <w:tcPr>
            <w:tcW w:w="7590" w:type="dxa"/>
            <w:gridSpan w:val="8"/>
            <w:vAlign w:val="center"/>
          </w:tcPr>
          <w:p>
            <w:pPr>
              <w:pStyle w:val="21"/>
              <w:spacing w:before="7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新昌县小将镇里宅村大兴自然村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0" w:hRule="exact"/>
          <w:jc w:val="center"/>
        </w:trPr>
        <w:tc>
          <w:tcPr>
            <w:tcW w:w="1738" w:type="dxa"/>
            <w:vAlign w:val="center"/>
          </w:tcPr>
          <w:p>
            <w:pPr>
              <w:pStyle w:val="21"/>
              <w:spacing w:before="72"/>
              <w:ind w:left="37" w:right="28"/>
              <w:jc w:val="center"/>
              <w:rPr>
                <w:sz w:val="24"/>
                <w:szCs w:val="24"/>
              </w:rPr>
            </w:pPr>
            <w:r>
              <w:rPr>
                <w:sz w:val="24"/>
                <w:szCs w:val="24"/>
              </w:rPr>
              <w:t>建设项目性质</w:t>
            </w:r>
          </w:p>
        </w:tc>
        <w:tc>
          <w:tcPr>
            <w:tcW w:w="1762" w:type="dxa"/>
            <w:gridSpan w:val="2"/>
            <w:tcBorders>
              <w:right w:val="nil"/>
            </w:tcBorders>
            <w:vAlign w:val="center"/>
          </w:tcPr>
          <w:p>
            <w:pPr>
              <w:pStyle w:val="21"/>
              <w:spacing w:before="72"/>
              <w:jc w:val="center"/>
              <w:rPr>
                <w:sz w:val="24"/>
              </w:rPr>
            </w:pPr>
            <w:r>
              <w:rPr>
                <w:sz w:val="24"/>
              </w:rPr>
              <w:t>新建</w:t>
            </w:r>
            <w:r>
              <w:rPr>
                <w:rFonts w:hint="eastAsia"/>
                <w:spacing w:val="20"/>
                <w:sz w:val="24"/>
              </w:rPr>
              <w:t>□</w:t>
            </w:r>
          </w:p>
        </w:tc>
        <w:tc>
          <w:tcPr>
            <w:tcW w:w="1595" w:type="dxa"/>
            <w:tcBorders>
              <w:left w:val="nil"/>
              <w:right w:val="nil"/>
            </w:tcBorders>
            <w:vAlign w:val="center"/>
          </w:tcPr>
          <w:p>
            <w:pPr>
              <w:pStyle w:val="21"/>
              <w:spacing w:before="72"/>
              <w:jc w:val="center"/>
              <w:rPr>
                <w:sz w:val="24"/>
              </w:rPr>
            </w:pPr>
            <w:r>
              <w:rPr>
                <w:sz w:val="24"/>
              </w:rPr>
              <w:t>改扩建</w:t>
            </w:r>
            <w:r>
              <w:rPr>
                <w:rFonts w:hint="eastAsia" w:ascii="MS Gothic" w:hAnsi="MS Gothic" w:eastAsia="MS Gothic" w:cs="MS Gothic"/>
                <w:spacing w:val="20"/>
                <w:sz w:val="24"/>
              </w:rPr>
              <w:t>☑</w:t>
            </w:r>
          </w:p>
        </w:tc>
        <w:tc>
          <w:tcPr>
            <w:tcW w:w="1371" w:type="dxa"/>
            <w:gridSpan w:val="2"/>
            <w:tcBorders>
              <w:left w:val="nil"/>
              <w:right w:val="nil"/>
            </w:tcBorders>
            <w:vAlign w:val="center"/>
          </w:tcPr>
          <w:p>
            <w:pPr>
              <w:pStyle w:val="21"/>
              <w:spacing w:before="70"/>
              <w:ind w:left="393"/>
              <w:jc w:val="left"/>
              <w:rPr>
                <w:rFonts w:ascii="Symbol" w:hAnsi="Symbol"/>
                <w:sz w:val="24"/>
              </w:rPr>
            </w:pPr>
            <w:r>
              <w:rPr>
                <w:sz w:val="24"/>
              </w:rPr>
              <w:t>技改</w:t>
            </w:r>
            <w:r>
              <w:rPr>
                <w:rFonts w:hint="eastAsia"/>
                <w:spacing w:val="20"/>
                <w:sz w:val="24"/>
              </w:rPr>
              <w:t>□</w:t>
            </w:r>
          </w:p>
        </w:tc>
        <w:tc>
          <w:tcPr>
            <w:tcW w:w="2862" w:type="dxa"/>
            <w:gridSpan w:val="3"/>
            <w:tcBorders>
              <w:left w:val="nil"/>
            </w:tcBorders>
            <w:vAlign w:val="center"/>
          </w:tcPr>
          <w:p>
            <w:pPr>
              <w:pStyle w:val="21"/>
              <w:spacing w:before="70"/>
              <w:ind w:left="188"/>
              <w:jc w:val="left"/>
              <w:rPr>
                <w:sz w:val="24"/>
              </w:rPr>
            </w:pPr>
            <w:r>
              <w:rPr>
                <w:rFonts w:hint="eastAsia"/>
                <w:sz w:val="24"/>
                <w:lang w:val="en-US" w:eastAsia="zh-CN"/>
              </w:rPr>
              <w:t xml:space="preserve">   </w:t>
            </w:r>
            <w:r>
              <w:rPr>
                <w:sz w:val="24"/>
              </w:rPr>
              <w:t>迁建</w:t>
            </w:r>
            <w:r>
              <w:rPr>
                <w:rFonts w:hint="eastAsia"/>
                <w:spacing w:val="20"/>
                <w:sz w:val="24"/>
              </w:rPr>
              <w:t>□</w:t>
            </w:r>
            <w:r>
              <w:rPr>
                <w:rFonts w:hint="eastAsia"/>
                <w:sz w:val="24"/>
                <w:lang w:val="en-US" w:eastAsia="zh-CN"/>
              </w:rPr>
              <w:t xml:space="preserve">  </w:t>
            </w:r>
            <w:r>
              <w:rPr>
                <w:sz w:val="24"/>
              </w:rPr>
              <w:t>（划</w:t>
            </w:r>
            <w:r>
              <w:rPr>
                <w:rFonts w:ascii="Symbol" w:hAnsi="Symbol" w:eastAsia="Symbol"/>
                <w:sz w:val="24"/>
              </w:rPr>
              <w:t></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0" w:hRule="exact"/>
          <w:jc w:val="center"/>
        </w:trPr>
        <w:tc>
          <w:tcPr>
            <w:tcW w:w="1738" w:type="dxa"/>
            <w:vAlign w:val="center"/>
          </w:tcPr>
          <w:p>
            <w:pPr>
              <w:pStyle w:val="21"/>
              <w:spacing w:line="235" w:lineRule="auto"/>
              <w:ind w:right="45"/>
              <w:jc w:val="both"/>
              <w:rPr>
                <w:sz w:val="24"/>
                <w:szCs w:val="24"/>
              </w:rPr>
            </w:pPr>
          </w:p>
          <w:p>
            <w:pPr>
              <w:pStyle w:val="21"/>
              <w:spacing w:line="235" w:lineRule="auto"/>
              <w:ind w:right="45"/>
              <w:jc w:val="both"/>
              <w:rPr>
                <w:sz w:val="24"/>
                <w:szCs w:val="24"/>
              </w:rPr>
            </w:pPr>
            <w:r>
              <w:rPr>
                <w:sz w:val="24"/>
                <w:szCs w:val="24"/>
              </w:rPr>
              <w:t>建设内容及规模</w:t>
            </w:r>
          </w:p>
        </w:tc>
        <w:tc>
          <w:tcPr>
            <w:tcW w:w="7590" w:type="dxa"/>
            <w:gridSpan w:val="8"/>
            <w:vAlign w:val="center"/>
          </w:tcPr>
          <w:p>
            <w:pPr>
              <w:pStyle w:val="21"/>
              <w:spacing w:before="1" w:line="240" w:lineRule="auto"/>
              <w:ind w:right="-15"/>
              <w:jc w:val="center"/>
              <w:rPr>
                <w:sz w:val="24"/>
              </w:rPr>
            </w:pPr>
            <w:r>
              <w:rPr>
                <w:rFonts w:hint="eastAsia"/>
                <w:sz w:val="24"/>
                <w:lang w:val="en-US" w:eastAsia="zh-CN"/>
              </w:rPr>
              <w:t>新增猪舍2000平方米，附属设施150平方米，配套附属工程设备，扩建项目形成年出栏2200头商品肉猪的生产能力，项目扩建后全厂形成年出栏2800头商品肉猪的生产能力。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989" w:hRule="exact"/>
          <w:jc w:val="center"/>
        </w:trPr>
        <w:tc>
          <w:tcPr>
            <w:tcW w:w="1738" w:type="dxa"/>
            <w:vAlign w:val="center"/>
          </w:tcPr>
          <w:p>
            <w:pPr>
              <w:pStyle w:val="21"/>
              <w:spacing w:before="7" w:line="300" w:lineRule="exact"/>
              <w:ind w:left="417" w:right="45" w:hanging="360"/>
              <w:jc w:val="center"/>
              <w:rPr>
                <w:sz w:val="24"/>
                <w:szCs w:val="24"/>
              </w:rPr>
            </w:pPr>
            <w:r>
              <w:rPr>
                <w:sz w:val="24"/>
                <w:szCs w:val="24"/>
              </w:rPr>
              <w:t>环评报告表</w:t>
            </w:r>
          </w:p>
          <w:p>
            <w:pPr>
              <w:pStyle w:val="21"/>
              <w:spacing w:before="7" w:line="300" w:lineRule="exact"/>
              <w:ind w:left="417" w:right="45" w:hanging="360"/>
              <w:jc w:val="center"/>
              <w:rPr>
                <w:sz w:val="24"/>
                <w:szCs w:val="24"/>
              </w:rPr>
            </w:pPr>
            <w:r>
              <w:rPr>
                <w:sz w:val="24"/>
                <w:szCs w:val="24"/>
              </w:rPr>
              <w:t>编制单位</w:t>
            </w:r>
          </w:p>
        </w:tc>
        <w:tc>
          <w:tcPr>
            <w:tcW w:w="3357" w:type="dxa"/>
            <w:gridSpan w:val="3"/>
            <w:vAlign w:val="center"/>
          </w:tcPr>
          <w:p>
            <w:pPr>
              <w:pStyle w:val="21"/>
              <w:spacing w:before="7" w:line="480" w:lineRule="auto"/>
              <w:ind w:left="1557" w:right="107" w:hanging="1440"/>
              <w:rPr>
                <w:rFonts w:hint="eastAsia" w:eastAsia="宋体"/>
                <w:sz w:val="24"/>
                <w:lang w:eastAsia="zh-CN"/>
              </w:rPr>
            </w:pPr>
            <w:r>
              <w:rPr>
                <w:rFonts w:hint="eastAsia"/>
                <w:sz w:val="24"/>
                <w:lang w:eastAsia="zh-CN"/>
              </w:rPr>
              <w:t>浙江环耀环境建设有限公司</w:t>
            </w:r>
          </w:p>
        </w:tc>
        <w:tc>
          <w:tcPr>
            <w:tcW w:w="1594" w:type="dxa"/>
            <w:gridSpan w:val="3"/>
            <w:vAlign w:val="center"/>
          </w:tcPr>
          <w:p>
            <w:pPr>
              <w:pStyle w:val="21"/>
              <w:spacing w:before="157"/>
              <w:ind w:left="293"/>
              <w:rPr>
                <w:sz w:val="24"/>
              </w:rPr>
            </w:pPr>
            <w:r>
              <w:rPr>
                <w:sz w:val="24"/>
              </w:rPr>
              <w:t>环评时间</w:t>
            </w:r>
          </w:p>
        </w:tc>
        <w:tc>
          <w:tcPr>
            <w:tcW w:w="2639" w:type="dxa"/>
            <w:gridSpan w:val="2"/>
            <w:vAlign w:val="center"/>
          </w:tcPr>
          <w:p>
            <w:pPr>
              <w:pStyle w:val="21"/>
              <w:spacing w:before="157"/>
              <w:jc w:val="center"/>
              <w:rPr>
                <w:sz w:val="24"/>
              </w:rPr>
            </w:pPr>
            <w:r>
              <w:rPr>
                <w:rFonts w:ascii="Times New Roman" w:eastAsia="Times New Roman"/>
                <w:sz w:val="24"/>
              </w:rPr>
              <w:t>201</w:t>
            </w:r>
            <w:r>
              <w:rPr>
                <w:rFonts w:hint="eastAsia" w:ascii="Times New Roman"/>
                <w:sz w:val="24"/>
                <w:lang w:val="en-US" w:eastAsia="zh-CN"/>
              </w:rPr>
              <w:t>3</w:t>
            </w:r>
            <w:r>
              <w:rPr>
                <w:sz w:val="24"/>
              </w:rPr>
              <w:t>年</w:t>
            </w:r>
            <w:r>
              <w:rPr>
                <w:rFonts w:hint="eastAsia" w:ascii="Times New Roman"/>
                <w:sz w:val="24"/>
                <w:lang w:val="en-US" w:eastAsia="zh-CN"/>
              </w:rPr>
              <w:t>03</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3" w:hRule="exact"/>
          <w:jc w:val="center"/>
        </w:trPr>
        <w:tc>
          <w:tcPr>
            <w:tcW w:w="1738" w:type="dxa"/>
            <w:vAlign w:val="center"/>
          </w:tcPr>
          <w:p>
            <w:pPr>
              <w:pStyle w:val="21"/>
              <w:spacing w:before="16" w:line="300" w:lineRule="exact"/>
              <w:ind w:left="417" w:right="45" w:hanging="360"/>
              <w:jc w:val="center"/>
              <w:rPr>
                <w:sz w:val="24"/>
                <w:szCs w:val="24"/>
              </w:rPr>
            </w:pPr>
            <w:r>
              <w:rPr>
                <w:sz w:val="24"/>
                <w:szCs w:val="24"/>
              </w:rPr>
              <w:t>环评报告表</w:t>
            </w:r>
          </w:p>
          <w:p>
            <w:pPr>
              <w:pStyle w:val="21"/>
              <w:spacing w:before="16" w:line="300" w:lineRule="exact"/>
              <w:ind w:left="417" w:right="45" w:hanging="360"/>
              <w:jc w:val="center"/>
              <w:rPr>
                <w:sz w:val="24"/>
                <w:szCs w:val="24"/>
              </w:rPr>
            </w:pPr>
            <w:r>
              <w:rPr>
                <w:sz w:val="24"/>
                <w:szCs w:val="24"/>
              </w:rPr>
              <w:t>审批部门</w:t>
            </w:r>
          </w:p>
        </w:tc>
        <w:tc>
          <w:tcPr>
            <w:tcW w:w="3357" w:type="dxa"/>
            <w:gridSpan w:val="3"/>
            <w:vAlign w:val="center"/>
          </w:tcPr>
          <w:p>
            <w:pPr>
              <w:pStyle w:val="21"/>
              <w:spacing w:before="166"/>
              <w:ind w:left="357"/>
              <w:rPr>
                <w:sz w:val="24"/>
              </w:rPr>
            </w:pPr>
            <w:r>
              <w:rPr>
                <w:rFonts w:hint="eastAsia"/>
                <w:sz w:val="24"/>
                <w:lang w:eastAsia="zh-CN"/>
              </w:rPr>
              <w:t>新昌县</w:t>
            </w:r>
            <w:r>
              <w:rPr>
                <w:sz w:val="24"/>
              </w:rPr>
              <w:t>环境保护局</w:t>
            </w:r>
          </w:p>
        </w:tc>
        <w:tc>
          <w:tcPr>
            <w:tcW w:w="1594" w:type="dxa"/>
            <w:gridSpan w:val="3"/>
            <w:vAlign w:val="center"/>
          </w:tcPr>
          <w:p>
            <w:pPr>
              <w:pStyle w:val="21"/>
              <w:spacing w:before="166"/>
              <w:ind w:left="293"/>
              <w:rPr>
                <w:sz w:val="24"/>
              </w:rPr>
            </w:pPr>
            <w:r>
              <w:rPr>
                <w:sz w:val="24"/>
              </w:rPr>
              <w:t>批复时间</w:t>
            </w:r>
          </w:p>
        </w:tc>
        <w:tc>
          <w:tcPr>
            <w:tcW w:w="2639" w:type="dxa"/>
            <w:gridSpan w:val="2"/>
            <w:vAlign w:val="center"/>
          </w:tcPr>
          <w:p>
            <w:pPr>
              <w:pStyle w:val="21"/>
              <w:spacing w:before="166"/>
              <w:jc w:val="center"/>
              <w:rPr>
                <w:sz w:val="24"/>
              </w:rPr>
            </w:pPr>
            <w:r>
              <w:rPr>
                <w:rFonts w:ascii="Times New Roman" w:eastAsia="Times New Roman"/>
                <w:sz w:val="24"/>
              </w:rPr>
              <w:t>201</w:t>
            </w:r>
            <w:r>
              <w:rPr>
                <w:rFonts w:hint="eastAsia" w:ascii="Times New Roman"/>
                <w:sz w:val="24"/>
                <w:lang w:val="en-US" w:eastAsia="zh-CN"/>
              </w:rPr>
              <w:t>4</w:t>
            </w:r>
            <w:r>
              <w:rPr>
                <w:sz w:val="24"/>
              </w:rPr>
              <w:t>年</w:t>
            </w:r>
            <w:r>
              <w:rPr>
                <w:rFonts w:hint="eastAsia" w:ascii="Times New Roman"/>
                <w:sz w:val="24"/>
                <w:lang w:val="en-US" w:eastAsia="zh-CN"/>
              </w:rPr>
              <w:t>05</w:t>
            </w:r>
            <w:r>
              <w:rPr>
                <w:sz w:val="24"/>
              </w:rPr>
              <w:t>月</w:t>
            </w:r>
            <w:r>
              <w:rPr>
                <w:rFonts w:hint="eastAsia"/>
                <w:sz w:val="24"/>
                <w:lang w:val="en-US" w:eastAsia="zh-CN"/>
              </w:rPr>
              <w:t>1</w:t>
            </w:r>
            <w:r>
              <w:rPr>
                <w:rFonts w:ascii="Times New Roman" w:eastAsia="Times New Roman"/>
                <w:sz w:val="24"/>
              </w:rPr>
              <w:t>2</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exact"/>
          <w:jc w:val="center"/>
        </w:trPr>
        <w:tc>
          <w:tcPr>
            <w:tcW w:w="1738" w:type="dxa"/>
            <w:vAlign w:val="center"/>
          </w:tcPr>
          <w:p>
            <w:pPr>
              <w:pStyle w:val="21"/>
              <w:spacing w:before="40"/>
              <w:ind w:left="37" w:right="28"/>
              <w:jc w:val="center"/>
              <w:rPr>
                <w:sz w:val="24"/>
                <w:szCs w:val="24"/>
              </w:rPr>
            </w:pPr>
            <w:r>
              <w:rPr>
                <w:sz w:val="24"/>
                <w:szCs w:val="24"/>
              </w:rPr>
              <w:t>开工日期</w:t>
            </w:r>
          </w:p>
        </w:tc>
        <w:tc>
          <w:tcPr>
            <w:tcW w:w="3357" w:type="dxa"/>
            <w:gridSpan w:val="3"/>
            <w:vAlign w:val="center"/>
          </w:tcPr>
          <w:p>
            <w:pPr>
              <w:pStyle w:val="21"/>
              <w:spacing w:before="40"/>
              <w:ind w:left="1047"/>
              <w:rPr>
                <w:sz w:val="24"/>
              </w:rPr>
            </w:pPr>
            <w:r>
              <w:rPr>
                <w:rFonts w:ascii="Times New Roman" w:eastAsia="Times New Roman"/>
                <w:sz w:val="24"/>
              </w:rPr>
              <w:t>201</w:t>
            </w:r>
            <w:r>
              <w:rPr>
                <w:rFonts w:hint="eastAsia" w:ascii="Times New Roman"/>
                <w:sz w:val="24"/>
                <w:lang w:val="en-US" w:eastAsia="zh-CN"/>
              </w:rPr>
              <w:t>4</w:t>
            </w:r>
            <w:r>
              <w:rPr>
                <w:rFonts w:ascii="Times New Roman" w:eastAsia="Times New Roman"/>
                <w:sz w:val="24"/>
              </w:rPr>
              <w:t xml:space="preserve"> </w:t>
            </w:r>
            <w:r>
              <w:rPr>
                <w:sz w:val="24"/>
              </w:rPr>
              <w:t xml:space="preserve">年 </w:t>
            </w:r>
            <w:r>
              <w:rPr>
                <w:rFonts w:hint="eastAsia" w:ascii="Times New Roman"/>
                <w:sz w:val="24"/>
                <w:lang w:val="en-US" w:eastAsia="zh-CN"/>
              </w:rPr>
              <w:t>8</w:t>
            </w:r>
            <w:r>
              <w:rPr>
                <w:rFonts w:ascii="Times New Roman" w:eastAsia="Times New Roman"/>
                <w:sz w:val="24"/>
              </w:rPr>
              <w:t xml:space="preserve"> </w:t>
            </w:r>
            <w:r>
              <w:rPr>
                <w:sz w:val="24"/>
              </w:rPr>
              <w:t>月</w:t>
            </w:r>
          </w:p>
        </w:tc>
        <w:tc>
          <w:tcPr>
            <w:tcW w:w="1594" w:type="dxa"/>
            <w:gridSpan w:val="3"/>
            <w:vAlign w:val="center"/>
          </w:tcPr>
          <w:p>
            <w:pPr>
              <w:pStyle w:val="21"/>
              <w:spacing w:before="40"/>
              <w:ind w:left="293"/>
              <w:rPr>
                <w:sz w:val="24"/>
              </w:rPr>
            </w:pPr>
            <w:r>
              <w:rPr>
                <w:sz w:val="24"/>
              </w:rPr>
              <w:t>竣工时间</w:t>
            </w:r>
          </w:p>
        </w:tc>
        <w:tc>
          <w:tcPr>
            <w:tcW w:w="2639" w:type="dxa"/>
            <w:gridSpan w:val="2"/>
            <w:vAlign w:val="center"/>
          </w:tcPr>
          <w:p>
            <w:pPr>
              <w:pStyle w:val="21"/>
              <w:spacing w:before="40"/>
              <w:jc w:val="center"/>
              <w:rPr>
                <w:sz w:val="24"/>
              </w:rPr>
            </w:pPr>
            <w:r>
              <w:rPr>
                <w:rFonts w:ascii="Times New Roman" w:eastAsia="Times New Roman"/>
                <w:sz w:val="24"/>
              </w:rPr>
              <w:t>2017</w:t>
            </w:r>
            <w:r>
              <w:rPr>
                <w:sz w:val="24"/>
              </w:rPr>
              <w:t>年</w:t>
            </w:r>
            <w:r>
              <w:rPr>
                <w:rFonts w:ascii="Times New Roman" w:eastAsia="Times New Roman"/>
                <w:sz w:val="24"/>
              </w:rPr>
              <w:t>6</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7" w:hRule="exact"/>
          <w:jc w:val="center"/>
        </w:trPr>
        <w:tc>
          <w:tcPr>
            <w:tcW w:w="1738" w:type="dxa"/>
            <w:vAlign w:val="center"/>
          </w:tcPr>
          <w:p>
            <w:pPr>
              <w:pStyle w:val="21"/>
              <w:spacing w:before="23" w:line="303" w:lineRule="exact"/>
              <w:ind w:left="37" w:right="28"/>
              <w:jc w:val="center"/>
              <w:rPr>
                <w:sz w:val="24"/>
                <w:szCs w:val="24"/>
              </w:rPr>
            </w:pPr>
            <w:r>
              <w:rPr>
                <w:sz w:val="24"/>
                <w:szCs w:val="24"/>
              </w:rPr>
              <w:t>投入使用时间</w:t>
            </w:r>
          </w:p>
        </w:tc>
        <w:tc>
          <w:tcPr>
            <w:tcW w:w="3357" w:type="dxa"/>
            <w:gridSpan w:val="3"/>
            <w:vAlign w:val="center"/>
          </w:tcPr>
          <w:p>
            <w:pPr>
              <w:pStyle w:val="21"/>
              <w:spacing w:before="23" w:line="303" w:lineRule="exact"/>
              <w:ind w:left="1047"/>
              <w:rPr>
                <w:sz w:val="24"/>
              </w:rPr>
            </w:pPr>
            <w:r>
              <w:rPr>
                <w:rFonts w:ascii="Times New Roman" w:eastAsia="Times New Roman"/>
                <w:sz w:val="24"/>
              </w:rPr>
              <w:t xml:space="preserve">2017 </w:t>
            </w:r>
            <w:r>
              <w:rPr>
                <w:sz w:val="24"/>
              </w:rPr>
              <w:t xml:space="preserve">年 </w:t>
            </w:r>
            <w:r>
              <w:rPr>
                <w:rFonts w:hint="eastAsia" w:ascii="Times New Roman"/>
                <w:sz w:val="24"/>
                <w:lang w:val="en-US" w:eastAsia="zh-CN"/>
              </w:rPr>
              <w:t>11</w:t>
            </w:r>
            <w:r>
              <w:rPr>
                <w:rFonts w:ascii="Times New Roman" w:eastAsia="Times New Roman"/>
                <w:sz w:val="24"/>
              </w:rPr>
              <w:t xml:space="preserve"> </w:t>
            </w:r>
            <w:r>
              <w:rPr>
                <w:sz w:val="24"/>
              </w:rPr>
              <w:t>月</w:t>
            </w:r>
          </w:p>
        </w:tc>
        <w:tc>
          <w:tcPr>
            <w:tcW w:w="1594" w:type="dxa"/>
            <w:gridSpan w:val="3"/>
            <w:vAlign w:val="center"/>
          </w:tcPr>
          <w:p>
            <w:pPr>
              <w:pStyle w:val="21"/>
              <w:spacing w:before="23" w:line="303" w:lineRule="exact"/>
              <w:ind w:left="53"/>
              <w:rPr>
                <w:sz w:val="24"/>
              </w:rPr>
            </w:pPr>
            <w:r>
              <w:rPr>
                <w:sz w:val="24"/>
              </w:rPr>
              <w:t>现场监测时间</w:t>
            </w:r>
          </w:p>
        </w:tc>
        <w:tc>
          <w:tcPr>
            <w:tcW w:w="2639" w:type="dxa"/>
            <w:gridSpan w:val="2"/>
            <w:vAlign w:val="center"/>
          </w:tcPr>
          <w:p>
            <w:pPr>
              <w:pStyle w:val="21"/>
              <w:spacing w:before="23" w:line="303" w:lineRule="exact"/>
              <w:ind w:left="9"/>
              <w:jc w:val="center"/>
              <w:rPr>
                <w:sz w:val="24"/>
              </w:rPr>
            </w:pPr>
            <w:r>
              <w:rPr>
                <w:rFonts w:ascii="Times New Roman" w:eastAsia="Times New Roman"/>
                <w:color w:val="auto"/>
                <w:sz w:val="24"/>
              </w:rPr>
              <w:t>2017</w:t>
            </w:r>
            <w:r>
              <w:rPr>
                <w:color w:val="auto"/>
                <w:spacing w:val="-30"/>
                <w:sz w:val="24"/>
              </w:rPr>
              <w:t>年</w:t>
            </w:r>
            <w:r>
              <w:rPr>
                <w:rFonts w:hint="eastAsia" w:ascii="Times New Roman"/>
                <w:color w:val="auto"/>
                <w:sz w:val="24"/>
                <w:lang w:val="en-US" w:eastAsia="zh-CN"/>
              </w:rPr>
              <w:t>10</w:t>
            </w:r>
            <w:r>
              <w:rPr>
                <w:color w:val="auto"/>
                <w:spacing w:val="-30"/>
                <w:sz w:val="24"/>
              </w:rPr>
              <w:t xml:space="preserve">月 </w:t>
            </w:r>
            <w:r>
              <w:rPr>
                <w:rFonts w:hint="eastAsia" w:ascii="Times New Roman"/>
                <w:color w:val="auto"/>
                <w:sz w:val="24"/>
                <w:lang w:val="en-US" w:eastAsia="zh-CN"/>
              </w:rPr>
              <w:t>31</w:t>
            </w:r>
            <w:r>
              <w:rPr>
                <w:color w:val="auto"/>
                <w:sz w:val="24"/>
              </w:rPr>
              <w:t>日</w:t>
            </w:r>
            <w:r>
              <w:rPr>
                <w:rFonts w:ascii="Times New Roman" w:eastAsia="Times New Roman"/>
                <w:color w:val="auto"/>
                <w:sz w:val="24"/>
              </w:rPr>
              <w:t>-</w:t>
            </w:r>
            <w:r>
              <w:rPr>
                <w:rFonts w:hint="eastAsia" w:ascii="Times New Roman"/>
                <w:color w:val="auto"/>
                <w:sz w:val="24"/>
                <w:lang w:val="en-US" w:eastAsia="zh-CN"/>
              </w:rPr>
              <w:t>11月1</w:t>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4" w:hRule="exact"/>
          <w:jc w:val="center"/>
        </w:trPr>
        <w:tc>
          <w:tcPr>
            <w:tcW w:w="1738" w:type="dxa"/>
            <w:vAlign w:val="center"/>
          </w:tcPr>
          <w:p>
            <w:pPr>
              <w:pStyle w:val="21"/>
              <w:spacing w:before="72"/>
              <w:ind w:left="37" w:right="28"/>
              <w:jc w:val="center"/>
              <w:rPr>
                <w:sz w:val="24"/>
                <w:szCs w:val="24"/>
              </w:rPr>
            </w:pPr>
            <w:r>
              <w:rPr>
                <w:sz w:val="24"/>
                <w:szCs w:val="24"/>
              </w:rPr>
              <w:t>投资总概算</w:t>
            </w:r>
          </w:p>
        </w:tc>
        <w:tc>
          <w:tcPr>
            <w:tcW w:w="1701" w:type="dxa"/>
            <w:vAlign w:val="center"/>
          </w:tcPr>
          <w:p>
            <w:pPr>
              <w:pStyle w:val="21"/>
              <w:spacing w:before="72"/>
              <w:ind w:left="168" w:right="163"/>
              <w:jc w:val="center"/>
              <w:rPr>
                <w:sz w:val="24"/>
              </w:rPr>
            </w:pPr>
            <w:r>
              <w:rPr>
                <w:rFonts w:hint="eastAsia" w:ascii="Times New Roman"/>
                <w:sz w:val="24"/>
                <w:lang w:val="en-US" w:eastAsia="zh-CN"/>
              </w:rPr>
              <w:t>123</w:t>
            </w:r>
            <w:r>
              <w:rPr>
                <w:sz w:val="24"/>
              </w:rPr>
              <w:t>万元</w:t>
            </w:r>
          </w:p>
        </w:tc>
        <w:tc>
          <w:tcPr>
            <w:tcW w:w="2116" w:type="dxa"/>
            <w:gridSpan w:val="3"/>
            <w:vAlign w:val="center"/>
          </w:tcPr>
          <w:p>
            <w:pPr>
              <w:pStyle w:val="21"/>
              <w:spacing w:before="72"/>
              <w:ind w:left="275"/>
              <w:rPr>
                <w:sz w:val="24"/>
              </w:rPr>
            </w:pPr>
            <w:r>
              <w:rPr>
                <w:sz w:val="24"/>
              </w:rPr>
              <w:t>环保投资总概算</w:t>
            </w:r>
          </w:p>
        </w:tc>
        <w:tc>
          <w:tcPr>
            <w:tcW w:w="1134" w:type="dxa"/>
            <w:gridSpan w:val="2"/>
            <w:vAlign w:val="center"/>
          </w:tcPr>
          <w:p>
            <w:pPr>
              <w:pStyle w:val="21"/>
              <w:spacing w:before="72"/>
              <w:ind w:left="98"/>
              <w:rPr>
                <w:sz w:val="24"/>
              </w:rPr>
            </w:pPr>
            <w:r>
              <w:rPr>
                <w:rFonts w:hint="eastAsia" w:ascii="Times New Roman"/>
                <w:sz w:val="24"/>
                <w:lang w:val="en-US" w:eastAsia="zh-CN"/>
              </w:rPr>
              <w:t>10</w:t>
            </w:r>
            <w:r>
              <w:rPr>
                <w:rFonts w:ascii="Times New Roman" w:eastAsia="Times New Roman"/>
                <w:sz w:val="24"/>
              </w:rPr>
              <w:t xml:space="preserve"> </w:t>
            </w:r>
            <w:r>
              <w:rPr>
                <w:sz w:val="24"/>
              </w:rPr>
              <w:t>万元</w:t>
            </w:r>
          </w:p>
        </w:tc>
        <w:tc>
          <w:tcPr>
            <w:tcW w:w="924" w:type="dxa"/>
            <w:vAlign w:val="center"/>
          </w:tcPr>
          <w:p>
            <w:pPr>
              <w:pStyle w:val="21"/>
              <w:spacing w:before="72"/>
              <w:ind w:left="232" w:right="213"/>
              <w:jc w:val="center"/>
              <w:rPr>
                <w:sz w:val="24"/>
              </w:rPr>
            </w:pPr>
            <w:r>
              <w:rPr>
                <w:sz w:val="24"/>
              </w:rPr>
              <w:t>比例</w:t>
            </w:r>
          </w:p>
        </w:tc>
        <w:tc>
          <w:tcPr>
            <w:tcW w:w="1715" w:type="dxa"/>
            <w:vAlign w:val="center"/>
          </w:tcPr>
          <w:p>
            <w:pPr>
              <w:pStyle w:val="21"/>
              <w:spacing w:before="87"/>
              <w:ind w:left="491" w:right="474"/>
              <w:jc w:val="center"/>
              <w:rPr>
                <w:rFonts w:ascii="Times New Roman"/>
                <w:sz w:val="24"/>
              </w:rPr>
            </w:pPr>
            <w:r>
              <w:rPr>
                <w:rFonts w:hint="eastAsia" w:ascii="Times New Roman"/>
                <w:sz w:val="24"/>
                <w:lang w:val="en-US" w:eastAsia="zh-CN"/>
              </w:rPr>
              <w:t>8.1</w:t>
            </w: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0" w:hRule="exact"/>
          <w:jc w:val="center"/>
        </w:trPr>
        <w:tc>
          <w:tcPr>
            <w:tcW w:w="1738" w:type="dxa"/>
            <w:vAlign w:val="center"/>
          </w:tcPr>
          <w:p>
            <w:pPr>
              <w:pStyle w:val="21"/>
              <w:spacing w:before="71"/>
              <w:ind w:left="37" w:right="28"/>
              <w:jc w:val="center"/>
              <w:rPr>
                <w:sz w:val="24"/>
                <w:szCs w:val="24"/>
              </w:rPr>
            </w:pPr>
            <w:r>
              <w:rPr>
                <w:sz w:val="24"/>
                <w:szCs w:val="24"/>
              </w:rPr>
              <w:t>实际总投资</w:t>
            </w:r>
          </w:p>
        </w:tc>
        <w:tc>
          <w:tcPr>
            <w:tcW w:w="1701" w:type="dxa"/>
            <w:vAlign w:val="center"/>
          </w:tcPr>
          <w:p>
            <w:pPr>
              <w:pStyle w:val="21"/>
              <w:spacing w:before="71"/>
              <w:ind w:left="168" w:right="163"/>
              <w:jc w:val="center"/>
              <w:rPr>
                <w:sz w:val="24"/>
              </w:rPr>
            </w:pPr>
            <w:r>
              <w:rPr>
                <w:rFonts w:hint="eastAsia" w:ascii="Times New Roman"/>
                <w:sz w:val="24"/>
                <w:lang w:val="en-US" w:eastAsia="zh-CN"/>
              </w:rPr>
              <w:t>123</w:t>
            </w:r>
            <w:r>
              <w:rPr>
                <w:rFonts w:ascii="Times New Roman" w:eastAsia="Times New Roman"/>
                <w:sz w:val="24"/>
              </w:rPr>
              <w:t xml:space="preserve"> </w:t>
            </w:r>
            <w:r>
              <w:rPr>
                <w:sz w:val="24"/>
              </w:rPr>
              <w:t>万元</w:t>
            </w:r>
          </w:p>
        </w:tc>
        <w:tc>
          <w:tcPr>
            <w:tcW w:w="2116" w:type="dxa"/>
            <w:gridSpan w:val="3"/>
            <w:vAlign w:val="center"/>
          </w:tcPr>
          <w:p>
            <w:pPr>
              <w:pStyle w:val="21"/>
              <w:spacing w:before="71"/>
              <w:ind w:left="395"/>
              <w:rPr>
                <w:sz w:val="24"/>
              </w:rPr>
            </w:pPr>
            <w:r>
              <w:rPr>
                <w:sz w:val="24"/>
              </w:rPr>
              <w:t>实际环保投资</w:t>
            </w:r>
          </w:p>
        </w:tc>
        <w:tc>
          <w:tcPr>
            <w:tcW w:w="1134" w:type="dxa"/>
            <w:gridSpan w:val="2"/>
            <w:vAlign w:val="center"/>
          </w:tcPr>
          <w:p>
            <w:pPr>
              <w:pStyle w:val="21"/>
              <w:spacing w:before="71"/>
              <w:ind w:left="98"/>
              <w:rPr>
                <w:sz w:val="24"/>
              </w:rPr>
            </w:pPr>
            <w:r>
              <w:rPr>
                <w:rFonts w:hint="eastAsia" w:ascii="Times New Roman"/>
                <w:sz w:val="24"/>
                <w:lang w:val="en-US" w:eastAsia="zh-CN"/>
              </w:rPr>
              <w:t>10</w:t>
            </w:r>
            <w:r>
              <w:rPr>
                <w:rFonts w:ascii="Times New Roman" w:eastAsia="Times New Roman"/>
                <w:sz w:val="24"/>
              </w:rPr>
              <w:t xml:space="preserve"> </w:t>
            </w:r>
            <w:r>
              <w:rPr>
                <w:sz w:val="24"/>
              </w:rPr>
              <w:t>万元</w:t>
            </w:r>
          </w:p>
        </w:tc>
        <w:tc>
          <w:tcPr>
            <w:tcW w:w="924" w:type="dxa"/>
            <w:vAlign w:val="center"/>
          </w:tcPr>
          <w:p>
            <w:pPr>
              <w:pStyle w:val="21"/>
              <w:spacing w:before="71"/>
              <w:ind w:left="232" w:right="213"/>
              <w:jc w:val="center"/>
              <w:rPr>
                <w:sz w:val="24"/>
              </w:rPr>
            </w:pPr>
            <w:r>
              <w:rPr>
                <w:sz w:val="24"/>
              </w:rPr>
              <w:t>比例</w:t>
            </w:r>
          </w:p>
        </w:tc>
        <w:tc>
          <w:tcPr>
            <w:tcW w:w="1715" w:type="dxa"/>
            <w:vAlign w:val="center"/>
          </w:tcPr>
          <w:p>
            <w:pPr>
              <w:pStyle w:val="21"/>
              <w:spacing w:before="87"/>
              <w:ind w:left="491" w:right="474"/>
              <w:jc w:val="center"/>
              <w:rPr>
                <w:rFonts w:ascii="Times New Roman"/>
                <w:sz w:val="24"/>
              </w:rPr>
            </w:pPr>
            <w:r>
              <w:rPr>
                <w:rFonts w:hint="eastAsia" w:ascii="Times New Roman"/>
                <w:sz w:val="24"/>
                <w:lang w:val="en-US" w:eastAsia="zh-CN"/>
              </w:rPr>
              <w:t>8.1</w:t>
            </w:r>
            <w:r>
              <w:rPr>
                <w:rFonts w:ascii="Times New Roman"/>
                <w:sz w:val="24"/>
              </w:rPr>
              <w:t>%</w:t>
            </w:r>
          </w:p>
        </w:tc>
      </w:tr>
    </w:tbl>
    <w:p>
      <w:pPr>
        <w:pStyle w:val="2"/>
        <w:numPr>
          <w:ilvl w:val="0"/>
          <w:numId w:val="0"/>
        </w:numPr>
        <w:jc w:val="both"/>
        <w:rPr>
          <w:rFonts w:hint="eastAsia" w:ascii="宋体" w:hAnsi="宋体" w:eastAsia="宋体"/>
          <w:b/>
          <w:sz w:val="21"/>
          <w:szCs w:val="21"/>
        </w:rPr>
      </w:pPr>
    </w:p>
    <w:p>
      <w:pPr>
        <w:pStyle w:val="2"/>
        <w:numPr>
          <w:ilvl w:val="0"/>
          <w:numId w:val="0"/>
        </w:numPr>
        <w:jc w:val="both"/>
        <w:rPr>
          <w:rFonts w:hint="eastAsia" w:ascii="宋体" w:hAnsi="宋体" w:eastAsia="宋体"/>
          <w:b/>
          <w:sz w:val="21"/>
          <w:szCs w:val="21"/>
        </w:rPr>
      </w:pPr>
    </w:p>
    <w:p>
      <w:pPr>
        <w:pStyle w:val="2"/>
        <w:numPr>
          <w:ilvl w:val="0"/>
          <w:numId w:val="0"/>
        </w:numPr>
        <w:jc w:val="both"/>
        <w:rPr>
          <w:rFonts w:hint="eastAsia" w:ascii="宋体" w:hAnsi="宋体" w:eastAsia="宋体"/>
          <w:b/>
          <w:sz w:val="21"/>
          <w:szCs w:val="21"/>
        </w:rPr>
      </w:pPr>
    </w:p>
    <w:p>
      <w:pPr>
        <w:pStyle w:val="2"/>
      </w:pPr>
    </w:p>
    <w:p>
      <w:pPr>
        <w:pStyle w:val="2"/>
        <w:jc w:val="left"/>
        <w:rPr>
          <w:rFonts w:hint="eastAsia" w:ascii="Times New Roman" w:hAnsi="Times New Roman"/>
          <w:color w:val="0000FF"/>
          <w:spacing w:val="-1"/>
          <w:sz w:val="28"/>
          <w:szCs w:val="28"/>
          <w:lang w:val="en-US" w:eastAsia="zh-CN"/>
        </w:rPr>
      </w:pPr>
      <w:r>
        <mc:AlternateContent>
          <mc:Choice Requires="wpg">
            <w:drawing>
              <wp:anchor distT="0" distB="0" distL="114300" distR="114300" simplePos="0" relativeHeight="2496130048" behindDoc="1" locked="0" layoutInCell="1" allowOverlap="1">
                <wp:simplePos x="0" y="0"/>
                <wp:positionH relativeFrom="page">
                  <wp:posOffset>895350</wp:posOffset>
                </wp:positionH>
                <wp:positionV relativeFrom="page">
                  <wp:posOffset>1310640</wp:posOffset>
                </wp:positionV>
                <wp:extent cx="5767070" cy="8298815"/>
                <wp:effectExtent l="1270" t="1905" r="3810" b="5080"/>
                <wp:wrapNone/>
                <wp:docPr id="101" name="组合 2"/>
                <wp:cNvGraphicFramePr/>
                <a:graphic xmlns:a="http://schemas.openxmlformats.org/drawingml/2006/main">
                  <a:graphicData uri="http://schemas.microsoft.com/office/word/2010/wordprocessingGroup">
                    <wpg:wgp>
                      <wpg:cNvGrpSpPr/>
                      <wpg:grpSpPr>
                        <a:xfrm>
                          <a:off x="0" y="0"/>
                          <a:ext cx="5767070" cy="8298815"/>
                          <a:chOff x="1460" y="2064"/>
                          <a:chExt cx="9082" cy="13185"/>
                        </a:xfrm>
                      </wpg:grpSpPr>
                      <wps:wsp>
                        <wps:cNvPr id="52"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53"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54"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55"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70.5pt;margin-top:103.2pt;height:653.45pt;width:454.1pt;mso-position-horizontal-relative:page;mso-position-vertical-relative:page;z-index:1992813568;mso-width-relative:page;mso-height-relative:page;" coordorigin="1460,2064" coordsize="9082,13185" o:gfxdata="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99rqL3AAAAA0BAAAPAAAAAAAAAAEAIAAAACIAAABkcnMv&#10;ZG93bnJldi54bWxQSwECFAAUAAAACACHTuJAT7bVEKoCAADMCgAADgAAAAAAAAABACAAAAArAQAA&#10;ZHJzL2Uyb0RvYy54bWxQSwUGAAAAAAYABgBZAQAARwYAAAAA&#10;">
                <o:lock v:ext="edit" aspectratio="f"/>
                <v:line id="直线 3" o:spid="_x0000_s1026" o:spt="20" style="position:absolute;left:1460;top:2069;height:0;width:9082;" filled="f" stroked="t" coordsize="21600,21600" o:gfxdata="UEsDBAoAAAAAAIdO4kAAAAAAAAAAAAAAAAAEAAAAZHJzL1BLAwQUAAAACACHTuJAVkwPO70AAADb&#10;AAAADwAAAGRycy9kb3ducmV2LnhtbEWPQYvCMBSE74L/ITzBm6YKut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A87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OQCqoL8AAADb&#10;AAAADwAAAGRycy9kb3ducmV2LnhtbEWPQWvCQBSE74L/YXlCb83Gl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qqC/&#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tuky1L8AAADb&#10;AAAADwAAAGRycy9kb3ducmV2LnhtbEWPQWvCQBSE74L/YXlCb83G0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tS/&#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kTMdI70AAADb&#10;AAAADwAAAGRycy9kb3ducmV2LnhtbEWPQWuDQBSE74X8h+UFcmtWkxqCdQ0kUBByqm1zfnVfVeq+&#10;FXdrNL8+Wyj0OMzMN0x2mEwnRhpca1lBvI5AEFdWt1wreH97edyDcB5ZY2eZFMzk4JAvHjJMtb3y&#10;K42lr0WAsEtRQeN9n0rpqoYMurXtiYP3ZQeDPsihlnrAa4CbTm6iaCcNthwWGuzp1FD1Xf4YBU/j&#10;NJ9vJzpuP4t43if1x9ZdOqVWyzh6BuFp8v/hv3ahFSQJ/H4JP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x0j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group>
            </w:pict>
          </mc:Fallback>
        </mc:AlternateContent>
      </w:r>
      <w:r>
        <w:rPr>
          <w:rStyle w:val="23"/>
          <w:rFonts w:hint="eastAsia" w:cs="Times New Roman"/>
          <w:color w:val="auto"/>
          <w:sz w:val="28"/>
          <w:szCs w:val="28"/>
          <w:lang w:eastAsia="zh-CN"/>
        </w:rPr>
        <w:t>二</w:t>
      </w:r>
      <w:r>
        <w:rPr>
          <w:rStyle w:val="23"/>
          <w:rFonts w:cs="Times New Roman"/>
          <w:color w:val="auto"/>
          <w:sz w:val="28"/>
          <w:szCs w:val="28"/>
        </w:rPr>
        <w:t>、</w:t>
      </w:r>
      <w:r>
        <w:rPr>
          <w:rStyle w:val="23"/>
          <w:rFonts w:hint="eastAsia" w:cs="Times New Roman"/>
          <w:color w:val="auto"/>
          <w:sz w:val="28"/>
          <w:szCs w:val="28"/>
          <w:lang w:eastAsia="zh-CN"/>
        </w:rPr>
        <w:t>验收依据</w:t>
      </w:r>
      <w:bookmarkStart w:id="5" w:name="_Toc20961"/>
    </w:p>
    <w:bookmarkEnd w:id="5"/>
    <w:p>
      <w:pPr>
        <w:spacing w:line="600" w:lineRule="exact"/>
        <w:ind w:firstLine="56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（1）《中华人民共和国环境保护法》（2015年01月01日实施）</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（2）中华人民共和国国务院令，第253号，《建设项目环境保护管理条例》（1998年12月）；</w:t>
      </w:r>
    </w:p>
    <w:p>
      <w:pPr>
        <w:keepNext w:val="0"/>
        <w:keepLines w:val="0"/>
        <w:pageBreakBefore w:val="0"/>
        <w:widowControl w:val="0"/>
        <w:kinsoku/>
        <w:wordWrap/>
        <w:overflowPunct/>
        <w:topLinePunct w:val="0"/>
        <w:bidi w:val="0"/>
        <w:snapToGrid/>
        <w:spacing w:line="560" w:lineRule="exact"/>
        <w:ind w:left="0" w:leftChars="0" w:right="0" w:rightChars="0"/>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rPr>
        <w:t>（3）中华人民共和国国务院令</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第682号</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《国务院关于修改〈建设项目环境保护管理条例〉的决定》</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2017年10月01日实施</w:t>
      </w:r>
      <w:r>
        <w:rPr>
          <w:rFonts w:hint="default" w:ascii="Times New Roman" w:hAnsi="Times New Roman" w:cs="Times New Roman" w:eastAsiaTheme="minorEastAsia"/>
          <w:color w:val="auto"/>
          <w:sz w:val="24"/>
          <w:szCs w:val="24"/>
          <w:lang w:eastAsia="zh-CN"/>
        </w:rPr>
        <w:t>）；</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）国家环境保护总局令，第13号，《建设项目竣工环境保护验收管理办法》（2001年12月27日）；</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）《浙江省环保局建设项目环境保护“三同时”管理办法》（原浙江省环境保护局浙环发〔2007〕12号）；</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）《浙江省环保厅建设项目竣工环境保护验收技术管理规定》（浙江省环境保护厅浙环发〔2009〕89号）；</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）《浙江省建设项目环境保护管理办法》 浙江省人民政府令第288号（2011年12月）；</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新昌县兴峰立体养殖有限公司年出栏</w:t>
      </w:r>
      <w:r>
        <w:rPr>
          <w:rFonts w:hint="default" w:ascii="Times New Roman" w:hAnsi="Times New Roman" w:cs="Times New Roman" w:eastAsiaTheme="minorEastAsia"/>
          <w:color w:val="auto"/>
          <w:sz w:val="24"/>
          <w:szCs w:val="24"/>
          <w:lang w:val="en-US" w:eastAsia="zh-CN"/>
        </w:rPr>
        <w:t>2200头商品肉猪标准化规模养殖场扩建项目</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浙江环耀环境建设</w:t>
      </w:r>
      <w:r>
        <w:rPr>
          <w:rFonts w:hint="default" w:ascii="Times New Roman" w:hAnsi="Times New Roman" w:cs="Times New Roman" w:eastAsiaTheme="minorEastAsia"/>
          <w:color w:val="auto"/>
          <w:sz w:val="24"/>
          <w:szCs w:val="24"/>
        </w:rPr>
        <w:t>有限公司（20</w:t>
      </w:r>
      <w:r>
        <w:rPr>
          <w:rFonts w:hint="default" w:ascii="Times New Roman" w:hAnsi="Times New Roman" w:cs="Times New Roman" w:eastAsiaTheme="minorEastAsia"/>
          <w:color w:val="auto"/>
          <w:sz w:val="24"/>
          <w:szCs w:val="24"/>
          <w:lang w:val="en-US" w:eastAsia="zh-CN"/>
        </w:rPr>
        <w:t>13</w:t>
      </w:r>
      <w:r>
        <w:rPr>
          <w:rFonts w:hint="default" w:ascii="Times New Roman" w:hAnsi="Times New Roman" w:cs="Times New Roman" w:eastAsiaTheme="minorEastAsia"/>
          <w:color w:val="auto"/>
          <w:sz w:val="24"/>
          <w:szCs w:val="24"/>
        </w:rPr>
        <w:t>年0</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月）；</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）《新昌兴峰立体养殖有限公司年出栏2200 头商品肉猪标准化规模养殖场扩建项目补充说明》</w:t>
      </w:r>
      <w:r>
        <w:rPr>
          <w:rFonts w:hint="default" w:ascii="Times New Roman" w:hAnsi="Times New Roman" w:cs="Times New Roman" w:eastAsiaTheme="minorEastAsia"/>
          <w:color w:val="auto"/>
          <w:sz w:val="24"/>
          <w:szCs w:val="24"/>
          <w:lang w:eastAsia="zh-CN"/>
        </w:rPr>
        <w:t>浙江环耀环境建设</w:t>
      </w:r>
      <w:r>
        <w:rPr>
          <w:rFonts w:hint="default" w:ascii="Times New Roman" w:hAnsi="Times New Roman" w:cs="Times New Roman" w:eastAsiaTheme="minorEastAsia"/>
          <w:color w:val="auto"/>
          <w:sz w:val="24"/>
          <w:szCs w:val="24"/>
        </w:rPr>
        <w:t>有限公司（20</w:t>
      </w:r>
      <w:r>
        <w:rPr>
          <w:rFonts w:hint="default" w:ascii="Times New Roman" w:hAnsi="Times New Roman" w:cs="Times New Roman" w:eastAsiaTheme="minorEastAsia"/>
          <w:color w:val="auto"/>
          <w:sz w:val="24"/>
          <w:szCs w:val="24"/>
          <w:lang w:val="en-US" w:eastAsia="zh-CN"/>
        </w:rPr>
        <w:t>1</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月）</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新昌县</w:t>
      </w:r>
      <w:r>
        <w:rPr>
          <w:rFonts w:hint="default" w:ascii="Times New Roman" w:hAnsi="Times New Roman" w:cs="Times New Roman" w:eastAsiaTheme="minorEastAsia"/>
          <w:color w:val="auto"/>
          <w:sz w:val="24"/>
          <w:szCs w:val="24"/>
        </w:rPr>
        <w:t>环境保护局文件，</w:t>
      </w:r>
      <w:r>
        <w:rPr>
          <w:rFonts w:hint="default" w:ascii="Times New Roman" w:hAnsi="Times New Roman" w:cs="Times New Roman" w:eastAsiaTheme="minorEastAsia"/>
          <w:color w:val="auto"/>
          <w:sz w:val="24"/>
          <w:szCs w:val="24"/>
          <w:lang w:eastAsia="zh-CN"/>
        </w:rPr>
        <w:t>新环建字</w:t>
      </w:r>
      <w:r>
        <w:rPr>
          <w:rFonts w:hint="default" w:ascii="Times New Roman" w:hAnsi="Times New Roman" w:cs="Times New Roman" w:eastAsiaTheme="minorEastAsia"/>
          <w:color w:val="auto"/>
          <w:sz w:val="24"/>
          <w:szCs w:val="24"/>
        </w:rPr>
        <w:t>[20</w:t>
      </w:r>
      <w:r>
        <w:rPr>
          <w:rFonts w:hint="default" w:ascii="Times New Roman" w:hAnsi="Times New Roman" w:cs="Times New Roman" w:eastAsiaTheme="minorEastAsia"/>
          <w:color w:val="auto"/>
          <w:sz w:val="24"/>
          <w:szCs w:val="24"/>
          <w:lang w:val="en-US" w:eastAsia="zh-CN"/>
        </w:rPr>
        <w:t>14</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65</w:t>
      </w:r>
      <w:r>
        <w:rPr>
          <w:rFonts w:hint="default" w:ascii="Times New Roman" w:hAnsi="Times New Roman" w:cs="Times New Roman" w:eastAsiaTheme="minorEastAsia"/>
          <w:color w:val="auto"/>
          <w:sz w:val="24"/>
          <w:szCs w:val="24"/>
        </w:rPr>
        <w:t>号，《</w:t>
      </w:r>
      <w:r>
        <w:rPr>
          <w:rFonts w:hint="default" w:ascii="Times New Roman" w:hAnsi="Times New Roman" w:cs="Times New Roman" w:eastAsiaTheme="minorEastAsia"/>
          <w:color w:val="auto"/>
          <w:sz w:val="24"/>
          <w:szCs w:val="24"/>
          <w:lang w:eastAsia="zh-CN"/>
        </w:rPr>
        <w:t>关于新昌县兴峰立体养殖有限公司年出栏</w:t>
      </w:r>
      <w:r>
        <w:rPr>
          <w:rFonts w:hint="default" w:ascii="Times New Roman" w:hAnsi="Times New Roman" w:cs="Times New Roman" w:eastAsiaTheme="minorEastAsia"/>
          <w:color w:val="auto"/>
          <w:sz w:val="24"/>
          <w:szCs w:val="24"/>
          <w:lang w:val="en-US" w:eastAsia="zh-CN"/>
        </w:rPr>
        <w:t>2200头商品肉猪标准化规模养殖场扩建项目</w:t>
      </w:r>
      <w:r>
        <w:rPr>
          <w:rFonts w:hint="default" w:ascii="Times New Roman" w:hAnsi="Times New Roman" w:cs="Times New Roman" w:eastAsiaTheme="minorEastAsia"/>
          <w:color w:val="auto"/>
          <w:sz w:val="24"/>
          <w:szCs w:val="24"/>
        </w:rPr>
        <w:t>环境影响报告表的审</w:t>
      </w:r>
      <w:r>
        <w:rPr>
          <w:rFonts w:hint="default" w:ascii="Times New Roman" w:hAnsi="Times New Roman" w:cs="Times New Roman" w:eastAsiaTheme="minorEastAsia"/>
          <w:color w:val="auto"/>
          <w:sz w:val="24"/>
          <w:szCs w:val="24"/>
          <w:lang w:eastAsia="zh-CN"/>
        </w:rPr>
        <w:t>查</w:t>
      </w:r>
      <w:r>
        <w:rPr>
          <w:rFonts w:hint="default" w:ascii="Times New Roman" w:hAnsi="Times New Roman" w:cs="Times New Roman" w:eastAsiaTheme="minorEastAsia"/>
          <w:color w:val="auto"/>
          <w:sz w:val="24"/>
          <w:szCs w:val="24"/>
        </w:rPr>
        <w:t>意见》（20</w:t>
      </w:r>
      <w:r>
        <w:rPr>
          <w:rFonts w:hint="default" w:ascii="Times New Roman" w:hAnsi="Times New Roman" w:cs="Times New Roman" w:eastAsiaTheme="minorEastAsia"/>
          <w:color w:val="auto"/>
          <w:sz w:val="24"/>
          <w:szCs w:val="24"/>
          <w:lang w:val="en-US" w:eastAsia="zh-CN"/>
        </w:rPr>
        <w:t>14</w:t>
      </w:r>
      <w:r>
        <w:rPr>
          <w:rFonts w:hint="default" w:ascii="Times New Roman" w:hAnsi="Times New Roman" w:cs="Times New Roman" w:eastAsiaTheme="minorEastAsia"/>
          <w:color w:val="auto"/>
          <w:sz w:val="24"/>
          <w:szCs w:val="24"/>
        </w:rPr>
        <w:t>年0</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月</w:t>
      </w:r>
      <w:r>
        <w:rPr>
          <w:rFonts w:hint="default" w:ascii="Times New Roman" w:hAnsi="Times New Roman" w:cs="Times New Roman" w:eastAsiaTheme="minorEastAsia"/>
          <w:color w:val="auto"/>
          <w:sz w:val="24"/>
          <w:szCs w:val="24"/>
          <w:lang w:val="en-US" w:eastAsia="zh-CN"/>
        </w:rPr>
        <w:t>12日</w:t>
      </w:r>
      <w:r>
        <w:rPr>
          <w:rFonts w:hint="default" w:ascii="Times New Roman" w:hAnsi="Times New Roman" w:cs="Times New Roman" w:eastAsiaTheme="minorEastAsia"/>
          <w:color w:val="auto"/>
          <w:sz w:val="24"/>
          <w:szCs w:val="24"/>
        </w:rPr>
        <w:t>）；</w:t>
      </w:r>
    </w:p>
    <w:p>
      <w:pPr>
        <w:keepNext w:val="0"/>
        <w:keepLines w:val="0"/>
        <w:pageBreakBefore w:val="0"/>
        <w:widowControl w:val="0"/>
        <w:kinsoku/>
        <w:wordWrap/>
        <w:overflowPunct/>
        <w:topLinePunct w:val="0"/>
        <w:bidi w:val="0"/>
        <w:snapToGrid/>
        <w:spacing w:line="560" w:lineRule="exact"/>
        <w:ind w:left="0" w:leftChars="0" w:right="0" w:rightChars="0" w:firstLine="56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新昌县兴峰立体养殖有限公司年出栏</w:t>
      </w:r>
      <w:r>
        <w:rPr>
          <w:rFonts w:hint="default" w:ascii="Times New Roman" w:hAnsi="Times New Roman" w:cs="Times New Roman" w:eastAsiaTheme="minorEastAsia"/>
          <w:color w:val="auto"/>
          <w:sz w:val="24"/>
          <w:szCs w:val="24"/>
          <w:lang w:val="en-US" w:eastAsia="zh-CN"/>
        </w:rPr>
        <w:t>2200头商品肉猪标准化规模养殖场扩建项目</w:t>
      </w:r>
      <w:r>
        <w:rPr>
          <w:rFonts w:hint="default" w:ascii="Times New Roman" w:hAnsi="Times New Roman" w:cs="Times New Roman" w:eastAsiaTheme="minorEastAsia"/>
          <w:color w:val="auto"/>
          <w:sz w:val="24"/>
          <w:szCs w:val="24"/>
        </w:rPr>
        <w:t>竣工环境保护验收监测委托书；</w:t>
      </w:r>
    </w:p>
    <w:p>
      <w:pPr>
        <w:pStyle w:val="2"/>
        <w:keepNext w:val="0"/>
        <w:keepLines w:val="0"/>
        <w:pageBreakBefore w:val="0"/>
        <w:widowControl w:val="0"/>
        <w:kinsoku/>
        <w:wordWrap/>
        <w:overflowPunct/>
        <w:topLinePunct w:val="0"/>
        <w:bidi w:val="0"/>
        <w:snapToGrid/>
        <w:spacing w:line="560" w:lineRule="exact"/>
        <w:ind w:left="0" w:leftChars="0" w:right="0" w:rightChars="0"/>
        <w:textAlignment w:val="auto"/>
        <w:outlineLvl w:val="9"/>
        <w:rPr>
          <w:color w:val="0000FF"/>
        </w:rPr>
      </w:pPr>
      <w:r>
        <w:rPr>
          <w:rFonts w:hint="default" w:ascii="Times New Roman" w:hAnsi="Times New Roman" w:cs="Times New Roman" w:eastAsiaTheme="minorEastAsia"/>
          <w:color w:val="0000FF"/>
          <w:sz w:val="24"/>
          <w:szCs w:val="24"/>
        </w:rPr>
        <w:t xml:space="preserve">  </w:t>
      </w:r>
      <w:r>
        <w:rPr>
          <w:rFonts w:hint="default" w:ascii="Times New Roman" w:hAnsi="Times New Roman" w:cs="Times New Roman" w:eastAsiaTheme="minorEastAsia"/>
          <w:color w:val="auto"/>
          <w:sz w:val="24"/>
          <w:szCs w:val="24"/>
        </w:rPr>
        <w:t xml:space="preserve"> </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rPr>
        <w:t>（1</w:t>
      </w:r>
      <w:r>
        <w:rPr>
          <w:rFonts w:hint="eastAsia" w:asci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新昌县兴峰立体养殖有限公司</w:t>
      </w:r>
      <w:r>
        <w:rPr>
          <w:rFonts w:hint="default" w:ascii="Times New Roman" w:hAnsi="Times New Roman" w:cs="Times New Roman" w:eastAsiaTheme="minorEastAsia"/>
          <w:color w:val="auto"/>
          <w:sz w:val="24"/>
          <w:szCs w:val="24"/>
        </w:rPr>
        <w:t>提供的其它有关资料。</w:t>
      </w:r>
    </w:p>
    <w:p>
      <w:pPr>
        <w:pStyle w:val="3"/>
        <w:jc w:val="left"/>
        <w:rPr>
          <w:color w:val="auto"/>
          <w:sz w:val="28"/>
          <w:szCs w:val="28"/>
        </w:rPr>
      </w:pPr>
      <w:bookmarkStart w:id="6" w:name="_Toc31949"/>
      <w:r>
        <w:rPr>
          <w:sz w:val="28"/>
          <w:szCs w:val="28"/>
        </w:rPr>
        <mc:AlternateContent>
          <mc:Choice Requires="wpg">
            <w:drawing>
              <wp:anchor distT="0" distB="0" distL="114300" distR="114300" simplePos="0" relativeHeight="1006208000" behindDoc="1" locked="0" layoutInCell="1" allowOverlap="1">
                <wp:simplePos x="0" y="0"/>
                <wp:positionH relativeFrom="page">
                  <wp:posOffset>874395</wp:posOffset>
                </wp:positionH>
                <wp:positionV relativeFrom="page">
                  <wp:posOffset>1426210</wp:posOffset>
                </wp:positionV>
                <wp:extent cx="5767070" cy="8235315"/>
                <wp:effectExtent l="1270" t="1905" r="3810" b="11430"/>
                <wp:wrapNone/>
                <wp:docPr id="56" name="组合 2"/>
                <wp:cNvGraphicFramePr/>
                <a:graphic xmlns:a="http://schemas.openxmlformats.org/drawingml/2006/main">
                  <a:graphicData uri="http://schemas.microsoft.com/office/word/2010/wordprocessingGroup">
                    <wpg:wgp>
                      <wpg:cNvGrpSpPr/>
                      <wpg:grpSpPr>
                        <a:xfrm>
                          <a:off x="0" y="0"/>
                          <a:ext cx="5767070" cy="8235315"/>
                          <a:chOff x="1460" y="2064"/>
                          <a:chExt cx="9082" cy="13185"/>
                        </a:xfrm>
                      </wpg:grpSpPr>
                      <wps:wsp>
                        <wps:cNvPr id="12"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7"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44"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45"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85pt;margin-top:112.3pt;height:648.45pt;width:454.1pt;mso-position-horizontal-relative:page;mso-position-vertical-relative:page;z-index:502891520;mso-width-relative:page;mso-height-relative:page;" coordorigin="1460,2064" coordsize="9082,13185" o:gfxdata="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kOcXncAAAADQEAAA8AAAAAAAAAAQAgAAAA&#10;IgAAAGRycy9kb3ducmV2LnhtbFBLAQIUABQAAAAIAIdO4kApmoaHsgIAAMsKAAAOAAAAAAAAAAEA&#10;IAAAACsBAABkcnMvZTJvRG9jLnhtbFBLBQYAAAAABgAGAFkBAABPBgAAAAA=&#10;">
                <o:lock v:ext="edit" aspectratio="f"/>
                <v:line id="直线 3" o:spid="_x0000_s1026" o:spt="20" style="position:absolute;left:1460;top:2069;height:0;width:9082;"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MzCkCb4AAADb&#10;AAAADwAAAGRycy9kb3ducmV2LnhtbEWPQWvCQBSE70L/w/IK3nRjC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kC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FOqL/rwAAADb&#10;AAAADwAAAGRycy9kb3ducmV2LnhtbEWPS4vCQBCE74L/YWjBm07iixAdBYUFwZPPc5vpTcJmekJm&#10;Nib763cWFjwWVV8Vtdl1phItNa60rCCeRiCIM6tLzhXcrh+TBITzyBory6SgJwe77XCwwVTbF5+p&#10;vfhchBJ2KSoovK9TKV1WkEE3tTVx8D5tY9AH2eRSN/gK5aaSsyhaSYMlh4UCazoUlH1dvo2CRdv1&#10;p58D7efPY9wny/w+d49KqfEojtYgPHX+Hf6njzpwS/j7En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qi/6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color w:val="auto"/>
          <w:sz w:val="28"/>
          <w:szCs w:val="28"/>
          <w:lang w:eastAsia="zh-CN"/>
        </w:rPr>
        <w:t>三</w:t>
      </w:r>
      <w:r>
        <w:rPr>
          <w:rFonts w:hint="eastAsia"/>
          <w:color w:val="auto"/>
          <w:sz w:val="28"/>
          <w:szCs w:val="28"/>
        </w:rPr>
        <w:t>、</w:t>
      </w:r>
      <w:bookmarkEnd w:id="6"/>
      <w:r>
        <w:rPr>
          <w:rFonts w:hint="eastAsia" w:ascii="宋体" w:hAnsi="宋体" w:eastAsia="宋体"/>
          <w:b/>
          <w:sz w:val="28"/>
          <w:szCs w:val="28"/>
        </w:rPr>
        <w:t>工程建设情况</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Times New Roman" w:hAnsi="Times New Roman"/>
          <w:b/>
          <w:bCs/>
          <w:color w:val="auto"/>
          <w:sz w:val="24"/>
          <w:szCs w:val="24"/>
        </w:rPr>
      </w:pPr>
      <w:r>
        <w:rPr>
          <w:rFonts w:hint="eastAsia" w:ascii="Times New Roman" w:hAnsi="Times New Roman"/>
          <w:b/>
          <w:bCs/>
          <w:color w:val="auto"/>
          <w:sz w:val="24"/>
          <w:szCs w:val="24"/>
        </w:rPr>
        <w:t>3</w:t>
      </w:r>
      <w:r>
        <w:rPr>
          <w:rFonts w:ascii="Times New Roman" w:hAnsi="Times New Roman"/>
          <w:b/>
          <w:bCs/>
          <w:color w:val="auto"/>
          <w:sz w:val="24"/>
          <w:szCs w:val="24"/>
        </w:rPr>
        <w:t>.1</w:t>
      </w:r>
      <w:r>
        <w:rPr>
          <w:rFonts w:hint="eastAsia" w:ascii="Times New Roman" w:hAnsi="Times New Roman"/>
          <w:b/>
          <w:bCs/>
          <w:color w:val="auto"/>
          <w:sz w:val="24"/>
          <w:szCs w:val="24"/>
        </w:rPr>
        <w:t>地理位置及平面布置</w:t>
      </w:r>
    </w:p>
    <w:p>
      <w:pPr>
        <w:pStyle w:val="2"/>
        <w:keepNext w:val="0"/>
        <w:keepLines w:val="0"/>
        <w:pageBreakBefore w:val="0"/>
        <w:widowControl w:val="0"/>
        <w:kinsoku/>
        <w:wordWrap/>
        <w:overflowPunct/>
        <w:topLinePunct w:val="0"/>
        <w:bidi w:val="0"/>
        <w:snapToGrid/>
        <w:spacing w:line="440" w:lineRule="exact"/>
        <w:ind w:left="0" w:leftChars="0" w:right="0" w:rightChars="0" w:firstLine="0" w:firstLineChars="0"/>
        <w:jc w:val="left"/>
        <w:textAlignment w:val="auto"/>
        <w:rPr>
          <w:rFonts w:hint="eastAsia" w:eastAsia="宋体"/>
          <w:lang w:val="en-US" w:eastAsia="zh-CN"/>
        </w:rPr>
      </w:pPr>
      <w:r>
        <w:rPr>
          <w:rFonts w:hint="eastAsia"/>
          <w:lang w:val="en-US" w:eastAsia="zh-CN"/>
        </w:rPr>
        <w:t xml:space="preserve">   新昌县兴峰立体养殖有限公司位于新昌县小将镇里宅村大兴前坑弯，项目东侧为山体和小路，南侧为山体，西侧为山体，北侧为山体。项目地理位置见图1，项目总平面布局图见图2.</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jc w:val="left"/>
        <w:textAlignment w:val="auto"/>
        <w:outlineLvl w:val="9"/>
        <w:rPr>
          <w:rFonts w:hint="eastAsia"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drawing>
          <wp:anchor distT="0" distB="0" distL="114300" distR="114300" simplePos="0" relativeHeight="10240" behindDoc="0" locked="0" layoutInCell="1" allowOverlap="1">
            <wp:simplePos x="0" y="0"/>
            <wp:positionH relativeFrom="column">
              <wp:posOffset>635635</wp:posOffset>
            </wp:positionH>
            <wp:positionV relativeFrom="paragraph">
              <wp:posOffset>31750</wp:posOffset>
            </wp:positionV>
            <wp:extent cx="4304030" cy="2865755"/>
            <wp:effectExtent l="0" t="0" r="1270" b="10795"/>
            <wp:wrapNone/>
            <wp:docPr id="59" name="图片 59" descr="IMG_429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4296_副本"/>
                    <pic:cNvPicPr>
                      <a:picLocks noChangeAspect="1"/>
                    </pic:cNvPicPr>
                  </pic:nvPicPr>
                  <pic:blipFill>
                    <a:blip r:embed="rId9"/>
                    <a:stretch>
                      <a:fillRect/>
                    </a:stretch>
                  </pic:blipFill>
                  <pic:spPr>
                    <a:xfrm>
                      <a:off x="0" y="0"/>
                      <a:ext cx="4304030" cy="2865755"/>
                    </a:xfrm>
                    <a:prstGeom prst="rect">
                      <a:avLst/>
                    </a:prstGeom>
                  </pic:spPr>
                </pic:pic>
              </a:graphicData>
            </a:graphic>
          </wp:anchor>
        </w:drawing>
      </w:r>
    </w:p>
    <w:p>
      <w:pPr>
        <w:pStyle w:val="2"/>
        <w:spacing w:line="240" w:lineRule="exact"/>
        <w:jc w:val="both"/>
        <w:rPr>
          <w:rStyle w:val="23"/>
          <w:color w:val="0000FF"/>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hint="eastAsia" w:cs="Times New Roman"/>
          <w:color w:val="auto"/>
          <w:lang w:val="en-US" w:eastAsia="zh-CN"/>
        </w:rPr>
      </w:pPr>
    </w:p>
    <w:p>
      <w:pPr>
        <w:pStyle w:val="2"/>
        <w:jc w:val="center"/>
        <w:rPr>
          <w:rStyle w:val="23"/>
          <w:rFonts w:hint="eastAsia" w:cs="Times New Roman"/>
          <w:color w:val="auto"/>
          <w:lang w:val="en-US" w:eastAsia="zh-CN"/>
        </w:rPr>
      </w:pPr>
    </w:p>
    <w:p>
      <w:pPr>
        <w:pStyle w:val="2"/>
        <w:jc w:val="center"/>
        <w:rPr>
          <w:rStyle w:val="23"/>
          <w:rFonts w:hint="eastAsia" w:asciiTheme="minorEastAsia" w:hAnsiTheme="minorEastAsia" w:eastAsiaTheme="minorEastAsia" w:cstheme="minorEastAsia"/>
          <w:b/>
          <w:bCs/>
          <w:color w:val="auto"/>
          <w:sz w:val="24"/>
          <w:szCs w:val="24"/>
          <w:lang w:val="en-US" w:eastAsia="zh-CN"/>
        </w:rPr>
      </w:pPr>
      <w:r>
        <w:rPr>
          <w:rStyle w:val="23"/>
          <w:rFonts w:hint="eastAsia" w:eastAsia="宋体" w:cs="Times New Roman"/>
          <w:color w:val="auto"/>
          <w:lang w:eastAsia="zh-CN"/>
        </w:rPr>
        <w:drawing>
          <wp:anchor distT="0" distB="0" distL="114300" distR="114300" simplePos="0" relativeHeight="11264" behindDoc="0" locked="0" layoutInCell="1" allowOverlap="1">
            <wp:simplePos x="0" y="0"/>
            <wp:positionH relativeFrom="column">
              <wp:posOffset>666115</wp:posOffset>
            </wp:positionH>
            <wp:positionV relativeFrom="paragraph">
              <wp:posOffset>194310</wp:posOffset>
            </wp:positionV>
            <wp:extent cx="4270375" cy="3021330"/>
            <wp:effectExtent l="0" t="0" r="15875" b="7620"/>
            <wp:wrapNone/>
            <wp:docPr id="60" name="图片 60" descr="IMG_429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4297_副本"/>
                    <pic:cNvPicPr>
                      <a:picLocks noChangeAspect="1"/>
                    </pic:cNvPicPr>
                  </pic:nvPicPr>
                  <pic:blipFill>
                    <a:blip r:embed="rId10"/>
                    <a:stretch>
                      <a:fillRect/>
                    </a:stretch>
                  </pic:blipFill>
                  <pic:spPr>
                    <a:xfrm>
                      <a:off x="0" y="0"/>
                      <a:ext cx="4270375" cy="3021330"/>
                    </a:xfrm>
                    <a:prstGeom prst="rect">
                      <a:avLst/>
                    </a:prstGeom>
                  </pic:spPr>
                </pic:pic>
              </a:graphicData>
            </a:graphic>
          </wp:anchor>
        </w:drawing>
      </w:r>
      <w:r>
        <w:rPr>
          <w:rStyle w:val="23"/>
          <w:rFonts w:hint="eastAsia" w:asciiTheme="minorEastAsia" w:hAnsiTheme="minorEastAsia" w:eastAsiaTheme="minorEastAsia" w:cstheme="minorEastAsia"/>
          <w:b/>
          <w:bCs/>
          <w:color w:val="auto"/>
          <w:sz w:val="24"/>
          <w:szCs w:val="24"/>
          <w:lang w:val="en-US" w:eastAsia="zh-CN"/>
        </w:rPr>
        <w:t>图1 项目地理位置图</w:t>
      </w:r>
    </w:p>
    <w:p>
      <w:pPr>
        <w:pStyle w:val="2"/>
        <w:jc w:val="center"/>
        <w:rPr>
          <w:rStyle w:val="23"/>
          <w:rFonts w:hint="eastAsia" w:eastAsia="宋体" w:cs="Times New Roman"/>
          <w:color w:val="auto"/>
          <w:lang w:eastAsia="zh-CN"/>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cs="Times New Roman"/>
          <w:color w:val="auto"/>
        </w:rPr>
      </w:pPr>
    </w:p>
    <w:p>
      <w:pPr>
        <w:pStyle w:val="2"/>
        <w:jc w:val="center"/>
        <w:rPr>
          <w:rStyle w:val="23"/>
          <w:rFonts w:hint="eastAsia" w:cs="Times New Roman"/>
          <w:color w:val="auto"/>
          <w:sz w:val="24"/>
          <w:szCs w:val="24"/>
          <w:lang w:eastAsia="zh-CN"/>
        </w:rPr>
      </w:pPr>
    </w:p>
    <w:p>
      <w:pPr>
        <w:pStyle w:val="2"/>
        <w:jc w:val="center"/>
        <w:rPr>
          <w:rStyle w:val="23"/>
          <w:rFonts w:hint="eastAsia" w:eastAsia="宋体" w:cs="Times New Roman"/>
          <w:color w:val="auto"/>
          <w:sz w:val="24"/>
          <w:szCs w:val="24"/>
          <w:lang w:eastAsia="zh-CN"/>
        </w:rPr>
      </w:pPr>
      <w:r>
        <w:rPr>
          <w:rStyle w:val="23"/>
          <w:rFonts w:hint="eastAsia" w:cs="Times New Roman"/>
          <w:color w:val="auto"/>
          <w:sz w:val="24"/>
          <w:szCs w:val="24"/>
          <w:lang w:eastAsia="zh-CN"/>
        </w:rPr>
        <w:t>图</w:t>
      </w:r>
      <w:r>
        <w:rPr>
          <w:rStyle w:val="23"/>
          <w:rFonts w:hint="eastAsia" w:cs="Times New Roman"/>
          <w:color w:val="auto"/>
          <w:sz w:val="24"/>
          <w:szCs w:val="24"/>
          <w:lang w:val="en-US" w:eastAsia="zh-CN"/>
        </w:rPr>
        <w:t>2 项目总平面布局图</w:t>
      </w:r>
    </w:p>
    <w:p>
      <w:pPr>
        <w:pStyle w:val="4"/>
        <w:spacing w:line="240" w:lineRule="auto"/>
        <w:rPr>
          <w:rFonts w:hint="default" w:ascii="Times New Roman" w:hAnsi="Times New Roman" w:cs="Times New Roman" w:eastAsiaTheme="minorEastAsia"/>
          <w:b/>
          <w:bCs/>
          <w:color w:val="auto"/>
          <w:sz w:val="24"/>
          <w:szCs w:val="24"/>
          <w:lang w:eastAsia="zh-CN"/>
        </w:rPr>
      </w:pPr>
      <w:bookmarkStart w:id="7" w:name="_Toc21900"/>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1760758784" behindDoc="1" locked="0" layoutInCell="1" allowOverlap="1">
                <wp:simplePos x="0" y="0"/>
                <wp:positionH relativeFrom="page">
                  <wp:posOffset>874395</wp:posOffset>
                </wp:positionH>
                <wp:positionV relativeFrom="page">
                  <wp:posOffset>1097915</wp:posOffset>
                </wp:positionV>
                <wp:extent cx="5767070" cy="8531225"/>
                <wp:effectExtent l="1905" t="1270" r="3175" b="1905"/>
                <wp:wrapNone/>
                <wp:docPr id="61" name="组合 2"/>
                <wp:cNvGraphicFramePr/>
                <a:graphic xmlns:a="http://schemas.openxmlformats.org/drawingml/2006/main">
                  <a:graphicData uri="http://schemas.microsoft.com/office/word/2010/wordprocessingGroup">
                    <wpg:wgp>
                      <wpg:cNvGrpSpPr/>
                      <wpg:grpSpPr>
                        <a:xfrm>
                          <a:off x="0" y="0"/>
                          <a:ext cx="5767070" cy="8531225"/>
                          <a:chOff x="1460" y="2064"/>
                          <a:chExt cx="9082" cy="13185"/>
                        </a:xfrm>
                      </wpg:grpSpPr>
                      <wps:wsp>
                        <wps:cNvPr id="62"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63"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64"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65"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85pt;margin-top:86.45pt;height:671.75pt;width:454.1pt;mso-position-horizontal-relative:page;mso-position-vertical-relative:page;z-index:1257442304;mso-width-relative:page;mso-height-relative:page;" coordorigin="1460,2064" coordsize="9082,13185" o:gfxdata="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D9NYzbAAAADQEAAA8AAAAAAAAAAQAgAAAAIgAAAGRycy9kb3du&#10;cmV2LnhtbFBLAQIUABQAAAAIAIdO4kAxLLmQpwIAAMsKAAAOAAAAAAAAAAEAIAAAACoBAABkcnMv&#10;ZTJvRG9jLnhtbFBLBQYAAAAABgAGAFkBAABDBgAAAAA=&#10;">
                <o:lock v:ext="edit" aspectratio="f"/>
                <v:line id="直线 3" o:spid="_x0000_s1026" o:spt="20" style="position:absolute;left:1460;top:2069;height:0;width:9082;" filled="f" stroked="t" coordsize="21600,21600" o:gfxdata="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MWG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92xgHb0AAADb&#10;AAAADwAAAGRycy9kb3ducmV2LnhtbEWPQYvCMBSE74L/ITxhb5q6gl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GA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eIX4ab0AAADb&#10;AAAADwAAAGRycy9kb3ducmV2LnhtbEWPQYvCMBSE74L/ITxhb5q6i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fh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X1/XnrsAAADb&#10;AAAADwAAAGRycy9kb3ducmV2LnhtbEWPQYvCMBSE74L/ITzBm6bVVaQaBQVB8LSuen42z7bYvJQm&#10;1tZfbxYW9jjMzDfMatOaUjRUu8KygngcgSBOrS44U3D+2Y8WIJxH1lhaJgUdOdis+70VJtq++Jua&#10;k89EgLBLUEHufZVI6dKcDLqxrYiDd7e1QR9knUld4yvATSknUTSXBgsOCzlWtMspfZyeRsFX03bH&#10;946209sh7haz7DJ111Kp4SCOliA8tf4//Nc+aAXzGfx+CT9Ar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XnrsAAADb&#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group>
            </w:pict>
          </mc:Fallback>
        </mc:AlternateContent>
      </w: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.2</w:t>
      </w:r>
      <w:bookmarkEnd w:id="7"/>
      <w:r>
        <w:rPr>
          <w:rFonts w:hint="default" w:ascii="Times New Roman" w:hAnsi="Times New Roman" w:cs="Times New Roman" w:eastAsiaTheme="minorEastAsia"/>
          <w:b/>
          <w:bCs/>
          <w:color w:val="auto"/>
          <w:sz w:val="24"/>
          <w:szCs w:val="24"/>
          <w:lang w:eastAsia="zh-CN"/>
        </w:rPr>
        <w:t>建设内容</w:t>
      </w:r>
    </w:p>
    <w:p>
      <w:pPr>
        <w:spacing w:line="360" w:lineRule="auto"/>
        <w:ind w:firstLine="480"/>
        <w:rPr>
          <w:rFonts w:hint="default"/>
        </w:rPr>
      </w:pPr>
      <w:r>
        <w:rPr>
          <w:rFonts w:hint="default" w:ascii="Times New Roman" w:hAnsi="Times New Roman" w:cs="Times New Roman" w:eastAsiaTheme="minorEastAsia"/>
          <w:color w:val="auto"/>
          <w:sz w:val="24"/>
          <w:szCs w:val="24"/>
        </w:rPr>
        <w:t>环评批复的建设内容及规模为：该项目总投资1</w:t>
      </w:r>
      <w:r>
        <w:rPr>
          <w:rFonts w:hint="default" w:ascii="Times New Roman" w:hAnsi="Times New Roman"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rPr>
        <w:t>万元，</w:t>
      </w:r>
      <w:r>
        <w:rPr>
          <w:rFonts w:hint="default" w:ascii="Times New Roman" w:hAnsi="Times New Roman" w:cs="Times New Roman" w:eastAsiaTheme="minorEastAsia"/>
          <w:color w:val="auto"/>
          <w:sz w:val="24"/>
          <w:szCs w:val="24"/>
          <w:lang w:eastAsia="zh-CN"/>
        </w:rPr>
        <w:t>其中环保投资</w:t>
      </w:r>
      <w:r>
        <w:rPr>
          <w:rFonts w:hint="default" w:ascii="Times New Roman" w:hAnsi="Times New Roman" w:cs="Times New Roman" w:eastAsiaTheme="minorEastAsia"/>
          <w:color w:val="auto"/>
          <w:sz w:val="24"/>
          <w:szCs w:val="24"/>
          <w:lang w:val="en-US" w:eastAsia="zh-CN"/>
        </w:rPr>
        <w:t>10万元，新增猪舍面积2000平方米，各类附属用房150平方米，本项目实施后可形成年出栏2200头商品猪的生产规模。</w:t>
      </w:r>
      <w:r>
        <w:rPr>
          <w:rFonts w:hint="eastAsia" w:ascii="Times New Roman" w:hAnsi="Times New Roman" w:cs="Times New Roman" w:eastAsiaTheme="minorEastAsia"/>
          <w:color w:val="auto"/>
          <w:sz w:val="24"/>
          <w:szCs w:val="24"/>
          <w:lang w:val="en-US" w:eastAsia="zh-CN"/>
        </w:rPr>
        <w:t>项目实际生产规模及工程建设与环评基本一致，见表3.1，工程建设内容见表3.2。</w:t>
      </w:r>
    </w:p>
    <w:p>
      <w:pPr>
        <w:pStyle w:val="2"/>
        <w:jc w:val="center"/>
        <w:rPr>
          <w:rFonts w:ascii="Times New Roman" w:cs="Times New Roman"/>
          <w:color w:val="auto"/>
          <w:sz w:val="24"/>
          <w:szCs w:val="24"/>
        </w:rPr>
      </w:pPr>
      <w:r>
        <w:rPr>
          <w:rFonts w:ascii="Times New Roman" w:cs="Times New Roman"/>
          <w:color w:val="auto"/>
          <w:sz w:val="24"/>
          <w:szCs w:val="24"/>
        </w:rPr>
        <w:t>表</w:t>
      </w:r>
      <w:r>
        <w:rPr>
          <w:rFonts w:hint="eastAsia" w:ascii="Times New Roman" w:cs="Times New Roman"/>
          <w:color w:val="auto"/>
          <w:sz w:val="24"/>
          <w:szCs w:val="24"/>
          <w:lang w:val="en-US" w:eastAsia="zh-CN"/>
        </w:rPr>
        <w:t>3.1 产品方案规模</w:t>
      </w:r>
    </w:p>
    <w:tbl>
      <w:tblPr>
        <w:tblStyle w:val="17"/>
        <w:tblW w:w="815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1414"/>
        <w:gridCol w:w="1230"/>
        <w:gridCol w:w="1725"/>
        <w:gridCol w:w="1446"/>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序号</w:t>
            </w:r>
          </w:p>
        </w:tc>
        <w:tc>
          <w:tcPr>
            <w:tcW w:w="1414"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名称</w:t>
            </w:r>
          </w:p>
        </w:tc>
        <w:tc>
          <w:tcPr>
            <w:tcW w:w="1230"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单位</w:t>
            </w:r>
          </w:p>
        </w:tc>
        <w:tc>
          <w:tcPr>
            <w:tcW w:w="1725"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扩建新增数量</w:t>
            </w:r>
          </w:p>
        </w:tc>
        <w:tc>
          <w:tcPr>
            <w:tcW w:w="1446"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实际数量</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一</w:t>
            </w:r>
          </w:p>
        </w:tc>
        <w:tc>
          <w:tcPr>
            <w:tcW w:w="7560" w:type="dxa"/>
            <w:gridSpan w:val="5"/>
            <w:tcBorders>
              <w:tl2br w:val="nil"/>
              <w:tr2bl w:val="nil"/>
            </w:tcBorders>
            <w:textDirection w:val="lrTb"/>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存栏量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1</w:t>
            </w:r>
          </w:p>
        </w:tc>
        <w:tc>
          <w:tcPr>
            <w:tcW w:w="1414" w:type="dxa"/>
            <w:tcBorders>
              <w:tl2br w:val="nil"/>
              <w:tr2bl w:val="nil"/>
            </w:tcBorders>
            <w:textDirection w:val="lrTb"/>
            <w:vAlign w:val="center"/>
          </w:tcPr>
          <w:p>
            <w:pPr>
              <w:pStyle w:val="21"/>
              <w:spacing w:line="274" w:lineRule="exact"/>
              <w:ind w:left="202"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母猪</w:t>
            </w:r>
          </w:p>
        </w:tc>
        <w:tc>
          <w:tcPr>
            <w:tcW w:w="1230" w:type="dxa"/>
            <w:tcBorders>
              <w:tl2br w:val="nil"/>
              <w:tr2bl w:val="nil"/>
            </w:tcBorders>
            <w:textDirection w:val="lrTb"/>
            <w:vAlign w:val="center"/>
          </w:tcPr>
          <w:p>
            <w:pPr>
              <w:pStyle w:val="21"/>
              <w:spacing w:line="274"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pStyle w:val="21"/>
              <w:spacing w:before="41"/>
              <w:ind w:right="5" w:rightChars="0"/>
              <w:jc w:val="center"/>
              <w:rPr>
                <w:rFonts w:hint="eastAsia" w:ascii="Times New Roman" w:hAnsi="Times New Roman" w:eastAsia="宋体"/>
                <w:color w:val="auto"/>
                <w:sz w:val="21"/>
                <w:szCs w:val="21"/>
                <w:lang w:eastAsia="zh-CN"/>
              </w:rPr>
            </w:pPr>
            <w:r>
              <w:rPr>
                <w:rFonts w:hint="eastAsia" w:ascii="Times New Roman"/>
                <w:color w:val="auto"/>
                <w:w w:val="100"/>
                <w:sz w:val="21"/>
                <w:szCs w:val="21"/>
                <w:lang w:val="en-US" w:eastAsia="zh-CN"/>
              </w:rPr>
              <w:t>120</w:t>
            </w:r>
          </w:p>
        </w:tc>
        <w:tc>
          <w:tcPr>
            <w:tcW w:w="1446"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hint="eastAsia" w:ascii="Times New Roman"/>
                <w:color w:val="auto"/>
                <w:w w:val="100"/>
                <w:sz w:val="21"/>
                <w:szCs w:val="21"/>
                <w:lang w:val="en-US" w:eastAsia="zh-CN"/>
              </w:rPr>
              <w:t>120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1414"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公猪</w:t>
            </w:r>
          </w:p>
        </w:tc>
        <w:tc>
          <w:tcPr>
            <w:tcW w:w="1230" w:type="dxa"/>
            <w:tcBorders>
              <w:tl2br w:val="nil"/>
              <w:tr2bl w:val="nil"/>
            </w:tcBorders>
            <w:textDirection w:val="lrTb"/>
            <w:vAlign w:val="center"/>
          </w:tcPr>
          <w:p>
            <w:pPr>
              <w:pStyle w:val="21"/>
              <w:spacing w:before="2"/>
              <w:jc w:val="center"/>
              <w:rPr>
                <w:rFonts w:ascii="Times New Roman" w:hAnsi="Times New Roman"/>
                <w:color w:val="auto"/>
                <w:sz w:val="21"/>
                <w:szCs w:val="21"/>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5</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1414" w:type="dxa"/>
            <w:tcBorders>
              <w:tl2br w:val="nil"/>
              <w:tr2bl w:val="nil"/>
            </w:tcBorders>
            <w:textDirection w:val="lrTb"/>
            <w:vAlign w:val="center"/>
          </w:tcPr>
          <w:p>
            <w:pPr>
              <w:pStyle w:val="21"/>
              <w:spacing w:before="2"/>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保育猪</w:t>
            </w:r>
          </w:p>
        </w:tc>
        <w:tc>
          <w:tcPr>
            <w:tcW w:w="1230"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color w:val="auto"/>
                <w:w w:val="100"/>
                <w:sz w:val="21"/>
                <w:szCs w:val="21"/>
                <w:lang w:val="en-US" w:eastAsia="zh-CN"/>
              </w:rPr>
              <w:t>2</w:t>
            </w:r>
            <w:r>
              <w:rPr>
                <w:rFonts w:ascii="Times New Roman"/>
                <w:color w:val="auto"/>
                <w:w w:val="100"/>
                <w:sz w:val="21"/>
                <w:szCs w:val="21"/>
              </w:rPr>
              <w:t>1</w:t>
            </w:r>
            <w:r>
              <w:rPr>
                <w:rFonts w:hint="eastAsia" w:ascii="Times New Roman"/>
                <w:color w:val="auto"/>
                <w:w w:val="100"/>
                <w:sz w:val="21"/>
                <w:szCs w:val="21"/>
                <w:lang w:val="en-US" w:eastAsia="zh-CN"/>
              </w:rPr>
              <w:t>5</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color w:val="auto"/>
                <w:w w:val="100"/>
                <w:sz w:val="21"/>
                <w:szCs w:val="21"/>
                <w:lang w:val="en-US" w:eastAsia="zh-CN"/>
              </w:rPr>
              <w:t>2</w:t>
            </w:r>
            <w:r>
              <w:rPr>
                <w:rFonts w:ascii="Times New Roman"/>
                <w:color w:val="auto"/>
                <w:w w:val="100"/>
                <w:sz w:val="21"/>
                <w:szCs w:val="21"/>
              </w:rPr>
              <w:t>1</w:t>
            </w:r>
            <w:r>
              <w:rPr>
                <w:rFonts w:hint="eastAsia" w:ascii="Times New Roman"/>
                <w:color w:val="auto"/>
                <w:w w:val="100"/>
                <w:sz w:val="21"/>
                <w:szCs w:val="21"/>
                <w:lang w:val="en-US" w:eastAsia="zh-CN"/>
              </w:rPr>
              <w:t>5</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1414"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中猪</w:t>
            </w:r>
          </w:p>
        </w:tc>
        <w:tc>
          <w:tcPr>
            <w:tcW w:w="1230"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200</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200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1414" w:type="dxa"/>
            <w:tcBorders>
              <w:tl2br w:val="nil"/>
              <w:tr2bl w:val="nil"/>
            </w:tcBorders>
            <w:textDirection w:val="lrTb"/>
            <w:vAlign w:val="center"/>
          </w:tcPr>
          <w:p>
            <w:pPr>
              <w:pStyle w:val="21"/>
              <w:spacing w:line="274" w:lineRule="exact"/>
              <w:ind w:left="202" w:leftChars="0" w:right="200" w:rightChars="0"/>
              <w:jc w:val="center"/>
              <w:rPr>
                <w:rFonts w:ascii="Times New Roman" w:hAnsi="Times New Roman"/>
                <w:color w:val="auto"/>
                <w:sz w:val="21"/>
                <w:szCs w:val="21"/>
              </w:rPr>
            </w:pPr>
            <w:r>
              <w:rPr>
                <w:rFonts w:hint="eastAsia" w:ascii="Times New Roman" w:hAnsi="Times New Roman"/>
                <w:color w:val="auto"/>
                <w:sz w:val="21"/>
                <w:szCs w:val="21"/>
                <w:lang w:eastAsia="zh-CN"/>
              </w:rPr>
              <w:t>大猪</w:t>
            </w:r>
          </w:p>
        </w:tc>
        <w:tc>
          <w:tcPr>
            <w:tcW w:w="1230"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780</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780</w:t>
            </w:r>
          </w:p>
        </w:tc>
        <w:tc>
          <w:tcPr>
            <w:tcW w:w="1745" w:type="dxa"/>
            <w:tcBorders>
              <w:tl2br w:val="nil"/>
              <w:tr2bl w:val="nil"/>
            </w:tcBorders>
            <w:vAlign w:val="center"/>
          </w:tcPr>
          <w:p>
            <w:pPr>
              <w:jc w:val="center"/>
              <w:rPr>
                <w:rFonts w:ascii="Times New Roman" w:hAnsi="Times New Roman"/>
                <w:b/>
                <w:bCs/>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1414" w:type="dxa"/>
            <w:tcBorders>
              <w:tl2br w:val="nil"/>
              <w:tr2bl w:val="nil"/>
            </w:tcBorders>
            <w:textDirection w:val="lrTb"/>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合计</w:t>
            </w:r>
          </w:p>
        </w:tc>
        <w:tc>
          <w:tcPr>
            <w:tcW w:w="1230" w:type="dxa"/>
            <w:tcBorders>
              <w:tl2br w:val="nil"/>
              <w:tr2bl w:val="nil"/>
            </w:tcBorders>
            <w:textDirection w:val="lrTb"/>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头</w:t>
            </w:r>
          </w:p>
        </w:tc>
        <w:tc>
          <w:tcPr>
            <w:tcW w:w="1725" w:type="dxa"/>
            <w:tcBorders>
              <w:tl2br w:val="nil"/>
              <w:tr2bl w:val="nil"/>
            </w:tcBorders>
            <w:textDirection w:val="lrTb"/>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1320</w:t>
            </w:r>
          </w:p>
        </w:tc>
        <w:tc>
          <w:tcPr>
            <w:tcW w:w="1446" w:type="dxa"/>
            <w:tcBorders>
              <w:tl2br w:val="nil"/>
              <w:tr2bl w:val="nil"/>
            </w:tcBorders>
            <w:textDirection w:val="lrTb"/>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1320</w:t>
            </w:r>
          </w:p>
        </w:tc>
        <w:tc>
          <w:tcPr>
            <w:tcW w:w="1745" w:type="dxa"/>
            <w:tcBorders>
              <w:tl2br w:val="nil"/>
              <w:tr2bl w:val="nil"/>
            </w:tcBorders>
            <w:textDirection w:val="lrTb"/>
            <w:vAlign w:val="center"/>
          </w:tcPr>
          <w:p>
            <w:pPr>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textDirection w:val="lrTb"/>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二</w:t>
            </w:r>
          </w:p>
        </w:tc>
        <w:tc>
          <w:tcPr>
            <w:tcW w:w="7560" w:type="dxa"/>
            <w:gridSpan w:val="5"/>
            <w:tcBorders>
              <w:tl2br w:val="nil"/>
              <w:tr2bl w:val="nil"/>
            </w:tcBorders>
            <w:textDirection w:val="lrTb"/>
            <w:vAlign w:val="center"/>
          </w:tcPr>
          <w:p>
            <w:pPr>
              <w:jc w:val="center"/>
              <w:rPr>
                <w:rFonts w:ascii="Times New Roman" w:hAnsi="Times New Roman"/>
                <w:color w:val="auto"/>
                <w:sz w:val="21"/>
                <w:szCs w:val="21"/>
              </w:rPr>
            </w:pPr>
            <w:r>
              <w:rPr>
                <w:rFonts w:hint="eastAsia" w:ascii="Times New Roman" w:hAnsi="Times New Roman"/>
                <w:color w:val="auto"/>
                <w:sz w:val="21"/>
                <w:szCs w:val="21"/>
                <w:lang w:eastAsia="zh-CN"/>
              </w:rPr>
              <w:t>出栏量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textDirection w:val="lrTb"/>
            <w:vAlign w:val="center"/>
          </w:tcPr>
          <w:p>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1414" w:type="dxa"/>
            <w:tcBorders>
              <w:tl2br w:val="nil"/>
              <w:tr2bl w:val="nil"/>
            </w:tcBorders>
            <w:textDirection w:val="lrTb"/>
            <w:vAlign w:val="center"/>
          </w:tcPr>
          <w:p>
            <w:pPr>
              <w:pStyle w:val="21"/>
              <w:spacing w:before="2"/>
              <w:ind w:left="200" w:leftChars="0" w:right="200" w:right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生猪</w:t>
            </w:r>
          </w:p>
        </w:tc>
        <w:tc>
          <w:tcPr>
            <w:tcW w:w="1230" w:type="dxa"/>
            <w:tcBorders>
              <w:tl2br w:val="nil"/>
              <w:tr2bl w:val="nil"/>
            </w:tcBorders>
            <w:textDirection w:val="lrTb"/>
            <w:vAlign w:val="center"/>
          </w:tcPr>
          <w:p>
            <w:pPr>
              <w:pStyle w:val="21"/>
              <w:spacing w:line="274" w:lineRule="exact"/>
              <w:jc w:val="center"/>
              <w:rPr>
                <w:rFonts w:hint="eastAsia" w:eastAsia="宋体"/>
                <w:color w:val="auto"/>
                <w:w w:val="100"/>
                <w:sz w:val="21"/>
                <w:szCs w:val="21"/>
                <w:lang w:eastAsia="zh-CN"/>
              </w:rPr>
            </w:pPr>
            <w:r>
              <w:rPr>
                <w:rFonts w:hint="eastAsia"/>
                <w:color w:val="auto"/>
                <w:w w:val="100"/>
                <w:sz w:val="21"/>
                <w:szCs w:val="21"/>
                <w:lang w:eastAsia="zh-CN"/>
              </w:rPr>
              <w:t>头</w:t>
            </w:r>
          </w:p>
        </w:tc>
        <w:tc>
          <w:tcPr>
            <w:tcW w:w="1725" w:type="dxa"/>
            <w:tcBorders>
              <w:tl2br w:val="nil"/>
              <w:tr2bl w:val="nil"/>
            </w:tcBorders>
            <w:textDirection w:val="lrTb"/>
            <w:vAlign w:val="center"/>
          </w:tcPr>
          <w:p>
            <w:pPr>
              <w:pStyle w:val="21"/>
              <w:spacing w:before="44"/>
              <w:ind w:right="5" w:rightChars="0"/>
              <w:jc w:val="center"/>
              <w:rPr>
                <w:rFonts w:hint="eastAsia" w:ascii="Times New Roman" w:eastAsia="宋体"/>
                <w:color w:val="auto"/>
                <w:w w:val="100"/>
                <w:sz w:val="21"/>
                <w:szCs w:val="21"/>
                <w:lang w:val="en-US" w:eastAsia="zh-CN"/>
              </w:rPr>
            </w:pPr>
            <w:r>
              <w:rPr>
                <w:rFonts w:hint="eastAsia" w:ascii="Times New Roman"/>
                <w:color w:val="auto"/>
                <w:w w:val="100"/>
                <w:sz w:val="21"/>
                <w:szCs w:val="21"/>
                <w:lang w:val="en-US" w:eastAsia="zh-CN"/>
              </w:rPr>
              <w:t>2200</w:t>
            </w:r>
          </w:p>
        </w:tc>
        <w:tc>
          <w:tcPr>
            <w:tcW w:w="1446" w:type="dxa"/>
            <w:tcBorders>
              <w:tl2br w:val="nil"/>
              <w:tr2bl w:val="nil"/>
            </w:tcBorders>
            <w:textDirection w:val="lrTb"/>
            <w:vAlign w:val="center"/>
          </w:tcPr>
          <w:p>
            <w:pPr>
              <w:pStyle w:val="21"/>
              <w:spacing w:before="44"/>
              <w:ind w:right="5" w:rightChars="0"/>
              <w:jc w:val="center"/>
              <w:rPr>
                <w:rFonts w:hint="eastAsia" w:ascii="Times New Roman" w:eastAsia="宋体"/>
                <w:color w:val="auto"/>
                <w:w w:val="100"/>
                <w:sz w:val="21"/>
                <w:szCs w:val="21"/>
                <w:lang w:val="en-US" w:eastAsia="zh-CN"/>
              </w:rPr>
            </w:pPr>
            <w:r>
              <w:rPr>
                <w:rFonts w:hint="eastAsia" w:ascii="Times New Roman"/>
                <w:color w:val="auto"/>
                <w:w w:val="100"/>
                <w:sz w:val="21"/>
                <w:szCs w:val="21"/>
                <w:lang w:val="en-US" w:eastAsia="zh-CN"/>
              </w:rPr>
              <w:t>2200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bl>
    <w:p>
      <w:pPr>
        <w:pStyle w:val="2"/>
        <w:ind w:firstLine="480"/>
        <w:rPr>
          <w:rFonts w:hint="default"/>
        </w:rPr>
      </w:pPr>
    </w:p>
    <w:p>
      <w:pPr>
        <w:pStyle w:val="2"/>
        <w:ind w:firstLine="480"/>
        <w:jc w:val="both"/>
        <w:rPr>
          <w:rFonts w:hint="eastAsia"/>
          <w:lang w:val="en-US" w:eastAsia="zh-CN"/>
        </w:rPr>
      </w:pPr>
      <w:r>
        <w:rPr>
          <w:rFonts w:hint="eastAsia"/>
          <w:lang w:val="en-US" w:eastAsia="zh-CN"/>
        </w:rPr>
        <w:t xml:space="preserve">                        </w:t>
      </w:r>
      <w:r>
        <w:rPr>
          <w:rFonts w:hint="eastAsia"/>
          <w:lang w:eastAsia="zh-CN"/>
        </w:rPr>
        <w:t>表</w:t>
      </w:r>
      <w:r>
        <w:rPr>
          <w:rFonts w:hint="default" w:ascii="Times New Roman" w:hAnsi="Times New Roman" w:cs="Times New Roman"/>
          <w:lang w:val="en-US" w:eastAsia="zh-CN"/>
        </w:rPr>
        <w:t>3.2</w:t>
      </w:r>
      <w:r>
        <w:rPr>
          <w:rFonts w:hint="eastAsia"/>
          <w:lang w:val="en-US" w:eastAsia="zh-CN"/>
        </w:rPr>
        <w:t xml:space="preserve"> 工程建设内容</w:t>
      </w:r>
    </w:p>
    <w:tbl>
      <w:tblPr>
        <w:tblStyle w:val="17"/>
        <w:tblW w:w="8142" w:type="dxa"/>
        <w:jc w:val="center"/>
        <w:tblInd w:w="-5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7"/>
        <w:gridCol w:w="1230"/>
        <w:gridCol w:w="1725"/>
        <w:gridCol w:w="1449"/>
        <w:gridCol w:w="18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917"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名称</w:t>
            </w:r>
          </w:p>
        </w:tc>
        <w:tc>
          <w:tcPr>
            <w:tcW w:w="1230"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单位</w:t>
            </w:r>
          </w:p>
        </w:tc>
        <w:tc>
          <w:tcPr>
            <w:tcW w:w="172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环评中数量</w:t>
            </w:r>
          </w:p>
        </w:tc>
        <w:tc>
          <w:tcPr>
            <w:tcW w:w="1449"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实际数量</w:t>
            </w:r>
          </w:p>
        </w:tc>
        <w:tc>
          <w:tcPr>
            <w:tcW w:w="1821"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jc w:val="center"/>
        </w:trPr>
        <w:tc>
          <w:tcPr>
            <w:tcW w:w="1917" w:type="dxa"/>
            <w:tcBorders>
              <w:tl2br w:val="nil"/>
              <w:tr2bl w:val="nil"/>
            </w:tcBorders>
            <w:textDirection w:val="lrTb"/>
            <w:vAlign w:val="center"/>
          </w:tcPr>
          <w:p>
            <w:pPr>
              <w:pStyle w:val="21"/>
              <w:spacing w:line="274" w:lineRule="exact"/>
              <w:ind w:left="202"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猪舍</w:t>
            </w:r>
          </w:p>
        </w:tc>
        <w:tc>
          <w:tcPr>
            <w:tcW w:w="1230"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rFonts w:hint="eastAsia" w:ascii="Times New Roman" w:hAnsi="Times New Roman"/>
                <w:color w:val="auto"/>
                <w:sz w:val="21"/>
                <w:szCs w:val="21"/>
                <w:lang w:val="en-US" w:eastAsia="zh-CN"/>
              </w:rPr>
              <w:t>m</w:t>
            </w:r>
            <w:r>
              <w:rPr>
                <w:rFonts w:hint="eastAsia" w:ascii="Times New Roman" w:hAnsi="Times New Roman"/>
                <w:color w:val="auto"/>
                <w:sz w:val="21"/>
                <w:szCs w:val="21"/>
                <w:vertAlign w:val="superscript"/>
                <w:lang w:val="en-US" w:eastAsia="zh-CN"/>
              </w:rPr>
              <w:t>2</w:t>
            </w:r>
          </w:p>
        </w:tc>
        <w:tc>
          <w:tcPr>
            <w:tcW w:w="1725"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ascii="Times New Roman"/>
                <w:color w:val="auto"/>
                <w:w w:val="100"/>
                <w:sz w:val="21"/>
                <w:szCs w:val="21"/>
              </w:rPr>
              <w:t>2</w:t>
            </w:r>
            <w:r>
              <w:rPr>
                <w:rFonts w:hint="eastAsia" w:ascii="Times New Roman"/>
                <w:color w:val="auto"/>
                <w:w w:val="100"/>
                <w:sz w:val="21"/>
                <w:szCs w:val="21"/>
                <w:lang w:val="en-US" w:eastAsia="zh-CN"/>
              </w:rPr>
              <w:t>000</w:t>
            </w:r>
          </w:p>
        </w:tc>
        <w:tc>
          <w:tcPr>
            <w:tcW w:w="1449" w:type="dxa"/>
            <w:tcBorders>
              <w:tl2br w:val="nil"/>
              <w:tr2bl w:val="nil"/>
            </w:tcBorders>
            <w:textDirection w:val="lrTb"/>
            <w:vAlign w:val="center"/>
          </w:tcPr>
          <w:p>
            <w:pPr>
              <w:pStyle w:val="21"/>
              <w:spacing w:before="41"/>
              <w:ind w:right="5" w:rightChars="0"/>
              <w:jc w:val="center"/>
              <w:rPr>
                <w:rFonts w:hint="eastAsia" w:ascii="Times New Roman" w:hAnsi="Times New Roman" w:eastAsia="宋体"/>
                <w:color w:val="auto"/>
                <w:sz w:val="21"/>
                <w:szCs w:val="21"/>
                <w:lang w:eastAsia="zh-CN"/>
              </w:rPr>
            </w:pPr>
            <w:r>
              <w:rPr>
                <w:rFonts w:hint="eastAsia" w:ascii="Times New Roman"/>
                <w:color w:val="auto"/>
                <w:w w:val="100"/>
                <w:sz w:val="21"/>
                <w:szCs w:val="21"/>
                <w:lang w:val="en-US" w:eastAsia="zh-CN"/>
              </w:rPr>
              <w:t>2000</w:t>
            </w:r>
          </w:p>
        </w:tc>
        <w:tc>
          <w:tcPr>
            <w:tcW w:w="1821"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917"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附属用房</w:t>
            </w:r>
          </w:p>
        </w:tc>
        <w:tc>
          <w:tcPr>
            <w:tcW w:w="1230"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rFonts w:hint="eastAsia" w:ascii="Times New Roman" w:hAnsi="Times New Roman"/>
                <w:color w:val="auto"/>
                <w:sz w:val="21"/>
                <w:szCs w:val="21"/>
                <w:lang w:val="en-US" w:eastAsia="zh-CN"/>
              </w:rPr>
              <w:t>m</w:t>
            </w:r>
            <w:r>
              <w:rPr>
                <w:rFonts w:hint="eastAsia" w:ascii="Times New Roman" w:hAnsi="Times New Roman"/>
                <w:color w:val="auto"/>
                <w:sz w:val="21"/>
                <w:szCs w:val="21"/>
                <w:vertAlign w:val="superscript"/>
                <w:lang w:val="en-US" w:eastAsia="zh-CN"/>
              </w:rPr>
              <w:t>2</w:t>
            </w:r>
          </w:p>
        </w:tc>
        <w:tc>
          <w:tcPr>
            <w:tcW w:w="1725"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ascii="Times New Roman"/>
                <w:color w:val="auto"/>
                <w:w w:val="100"/>
                <w:sz w:val="21"/>
                <w:szCs w:val="21"/>
              </w:rPr>
              <w:t>1</w:t>
            </w:r>
            <w:r>
              <w:rPr>
                <w:rFonts w:hint="eastAsia" w:ascii="Times New Roman"/>
                <w:color w:val="auto"/>
                <w:w w:val="100"/>
                <w:sz w:val="21"/>
                <w:szCs w:val="21"/>
                <w:lang w:val="en-US" w:eastAsia="zh-CN"/>
              </w:rPr>
              <w:t>50</w:t>
            </w:r>
          </w:p>
        </w:tc>
        <w:tc>
          <w:tcPr>
            <w:tcW w:w="1449"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ascii="Times New Roman"/>
                <w:color w:val="auto"/>
                <w:w w:val="100"/>
                <w:sz w:val="21"/>
                <w:szCs w:val="21"/>
              </w:rPr>
              <w:t>1</w:t>
            </w:r>
            <w:r>
              <w:rPr>
                <w:rFonts w:hint="eastAsia" w:ascii="Times New Roman"/>
                <w:color w:val="auto"/>
                <w:w w:val="100"/>
                <w:sz w:val="21"/>
                <w:szCs w:val="21"/>
                <w:lang w:val="en-US" w:eastAsia="zh-CN"/>
              </w:rPr>
              <w:t>50</w:t>
            </w:r>
          </w:p>
        </w:tc>
        <w:tc>
          <w:tcPr>
            <w:tcW w:w="1821"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917" w:type="dxa"/>
            <w:tcBorders>
              <w:tl2br w:val="nil"/>
              <w:tr2bl w:val="nil"/>
            </w:tcBorders>
            <w:textDirection w:val="lrTb"/>
            <w:vAlign w:val="center"/>
          </w:tcPr>
          <w:p>
            <w:pPr>
              <w:pStyle w:val="21"/>
              <w:spacing w:before="2"/>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干粪房</w:t>
            </w:r>
          </w:p>
        </w:tc>
        <w:tc>
          <w:tcPr>
            <w:tcW w:w="1230" w:type="dxa"/>
            <w:tcBorders>
              <w:tl2br w:val="nil"/>
              <w:tr2bl w:val="nil"/>
            </w:tcBorders>
            <w:textDirection w:val="lrTb"/>
            <w:vAlign w:val="center"/>
          </w:tcPr>
          <w:p>
            <w:pPr>
              <w:pStyle w:val="21"/>
              <w:spacing w:before="2"/>
              <w:jc w:val="center"/>
              <w:rPr>
                <w:rFonts w:ascii="Times New Roman" w:hAnsi="Times New Roman"/>
                <w:color w:val="auto"/>
                <w:sz w:val="21"/>
                <w:szCs w:val="21"/>
              </w:rPr>
            </w:pPr>
            <w:r>
              <w:rPr>
                <w:rFonts w:hint="eastAsia" w:ascii="Times New Roman" w:hAnsi="Times New Roman"/>
                <w:color w:val="auto"/>
                <w:sz w:val="21"/>
                <w:szCs w:val="21"/>
                <w:lang w:val="en-US" w:eastAsia="zh-CN"/>
              </w:rPr>
              <w:t>m</w:t>
            </w:r>
            <w:r>
              <w:rPr>
                <w:rFonts w:hint="eastAsia" w:ascii="Times New Roman" w:hAnsi="Times New Roman"/>
                <w:color w:val="auto"/>
                <w:sz w:val="21"/>
                <w:szCs w:val="21"/>
                <w:vertAlign w:val="superscript"/>
                <w:lang w:val="en-US" w:eastAsia="zh-CN"/>
              </w:rPr>
              <w:t>2</w:t>
            </w:r>
          </w:p>
        </w:tc>
        <w:tc>
          <w:tcPr>
            <w:tcW w:w="1725"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c>
          <w:tcPr>
            <w:tcW w:w="1449"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eastAsia="zh-CN"/>
              </w:rPr>
            </w:pPr>
            <w:r>
              <w:rPr>
                <w:rFonts w:hint="eastAsia" w:ascii="Times New Roman"/>
                <w:color w:val="auto"/>
                <w:w w:val="100"/>
                <w:sz w:val="21"/>
                <w:szCs w:val="21"/>
                <w:lang w:val="en-US" w:eastAsia="zh-CN"/>
              </w:rPr>
              <w:t>50</w:t>
            </w:r>
          </w:p>
        </w:tc>
        <w:tc>
          <w:tcPr>
            <w:tcW w:w="1821"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jc w:val="center"/>
        </w:trPr>
        <w:tc>
          <w:tcPr>
            <w:tcW w:w="1917"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无害化处理池</w:t>
            </w:r>
          </w:p>
        </w:tc>
        <w:tc>
          <w:tcPr>
            <w:tcW w:w="1230" w:type="dxa"/>
            <w:tcBorders>
              <w:tl2br w:val="nil"/>
              <w:tr2bl w:val="nil"/>
            </w:tcBorders>
            <w:textDirection w:val="lrTb"/>
            <w:vAlign w:val="center"/>
          </w:tcPr>
          <w:p>
            <w:pPr>
              <w:pStyle w:val="21"/>
              <w:spacing w:line="274" w:lineRule="exact"/>
              <w:jc w:val="center"/>
              <w:rPr>
                <w:rFonts w:hint="eastAsia" w:ascii="Times New Roman" w:hAnsi="Times New Roman" w:eastAsia="宋体"/>
                <w:color w:val="auto"/>
                <w:sz w:val="21"/>
                <w:szCs w:val="21"/>
                <w:lang w:eastAsia="zh-CN"/>
              </w:rPr>
            </w:pPr>
            <w:r>
              <w:rPr>
                <w:rFonts w:hint="eastAsia"/>
                <w:color w:val="auto"/>
                <w:w w:val="100"/>
                <w:sz w:val="21"/>
                <w:szCs w:val="21"/>
                <w:lang w:eastAsia="zh-CN"/>
              </w:rPr>
              <w:t>个</w:t>
            </w:r>
          </w:p>
        </w:tc>
        <w:tc>
          <w:tcPr>
            <w:tcW w:w="1725"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ascii="Times New Roman"/>
                <w:color w:val="auto"/>
                <w:w w:val="100"/>
                <w:sz w:val="21"/>
                <w:szCs w:val="21"/>
              </w:rPr>
              <w:t>1</w:t>
            </w:r>
          </w:p>
        </w:tc>
        <w:tc>
          <w:tcPr>
            <w:tcW w:w="1449"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ascii="Times New Roman"/>
                <w:color w:val="auto"/>
                <w:w w:val="100"/>
                <w:sz w:val="21"/>
                <w:szCs w:val="21"/>
              </w:rPr>
              <w:t>1</w:t>
            </w:r>
          </w:p>
        </w:tc>
        <w:tc>
          <w:tcPr>
            <w:tcW w:w="1821"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原填埋井改为无害化处理池</w:t>
            </w:r>
          </w:p>
        </w:tc>
      </w:tr>
    </w:tbl>
    <w:p>
      <w:pPr>
        <w:pStyle w:val="2"/>
        <w:ind w:firstLine="480"/>
        <w:rPr>
          <w:rFonts w:hint="default"/>
        </w:rPr>
      </w:pPr>
    </w:p>
    <w:p>
      <w:pPr>
        <w:pStyle w:val="2"/>
        <w:rPr>
          <w:rFonts w:hint="default"/>
        </w:rPr>
      </w:pPr>
      <w:r>
        <w:rPr>
          <w:rFonts w:hint="default"/>
        </w:rPr>
        <w:t>3.3主要</w:t>
      </w:r>
      <w:r>
        <w:rPr>
          <w:rFonts w:hint="eastAsia"/>
          <w:lang w:eastAsia="zh-CN"/>
        </w:rPr>
        <w:t>设备</w:t>
      </w:r>
      <w:r>
        <w:rPr>
          <w:rFonts w:hint="default"/>
        </w:rPr>
        <w:t>及原辅材料</w:t>
      </w:r>
      <w:r>
        <w:rPr>
          <w:rFonts w:hint="eastAsia"/>
          <w:lang w:eastAsia="zh-CN"/>
        </w:rPr>
        <w:t>消耗</w:t>
      </w:r>
    </w:p>
    <w:p>
      <w:pPr>
        <w:pStyle w:val="2"/>
        <w:jc w:val="center"/>
        <w:rPr>
          <w:rFonts w:ascii="Times New Roman" w:cs="Times New Roman"/>
          <w:color w:val="auto"/>
          <w:sz w:val="24"/>
          <w:szCs w:val="24"/>
        </w:rPr>
      </w:pPr>
      <w:r>
        <w:rPr>
          <w:rFonts w:ascii="Times New Roman" w:cs="Times New Roman"/>
          <w:color w:val="auto"/>
          <w:sz w:val="24"/>
          <w:szCs w:val="24"/>
        </w:rPr>
        <w:t>表</w:t>
      </w:r>
      <w:r>
        <w:rPr>
          <w:rFonts w:hint="eastAsia" w:ascii="Times New Roman" w:cs="Times New Roman"/>
          <w:color w:val="auto"/>
          <w:sz w:val="24"/>
          <w:szCs w:val="24"/>
          <w:lang w:val="en-US" w:eastAsia="zh-CN"/>
        </w:rPr>
        <w:t xml:space="preserve">3.3 </w:t>
      </w:r>
      <w:r>
        <w:rPr>
          <w:rFonts w:ascii="Times New Roman" w:cs="Times New Roman"/>
          <w:color w:val="auto"/>
          <w:sz w:val="24"/>
          <w:szCs w:val="24"/>
        </w:rPr>
        <w:t>主要生产设备一览表</w:t>
      </w:r>
    </w:p>
    <w:tbl>
      <w:tblPr>
        <w:tblStyle w:val="17"/>
        <w:tblW w:w="815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1668"/>
        <w:gridCol w:w="1283"/>
        <w:gridCol w:w="1418"/>
        <w:gridCol w:w="1446"/>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序号</w:t>
            </w:r>
          </w:p>
        </w:tc>
        <w:tc>
          <w:tcPr>
            <w:tcW w:w="1668"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设备名称</w:t>
            </w:r>
          </w:p>
        </w:tc>
        <w:tc>
          <w:tcPr>
            <w:tcW w:w="128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单位</w:t>
            </w:r>
          </w:p>
        </w:tc>
        <w:tc>
          <w:tcPr>
            <w:tcW w:w="1418"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环评中数量</w:t>
            </w:r>
          </w:p>
        </w:tc>
        <w:tc>
          <w:tcPr>
            <w:tcW w:w="1446"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实际数量</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1</w:t>
            </w:r>
          </w:p>
        </w:tc>
        <w:tc>
          <w:tcPr>
            <w:tcW w:w="1668" w:type="dxa"/>
            <w:tcBorders>
              <w:tl2br w:val="nil"/>
              <w:tr2bl w:val="nil"/>
            </w:tcBorders>
            <w:textDirection w:val="lrTb"/>
            <w:vAlign w:val="center"/>
          </w:tcPr>
          <w:p>
            <w:pPr>
              <w:pStyle w:val="21"/>
              <w:spacing w:line="274" w:lineRule="exact"/>
              <w:ind w:left="202" w:leftChars="0" w:right="200" w:rightChars="0"/>
              <w:jc w:val="center"/>
              <w:rPr>
                <w:rFonts w:hint="eastAsia" w:ascii="Times New Roman" w:hAnsi="Times New Roman" w:eastAsia="宋体"/>
                <w:color w:val="auto"/>
                <w:sz w:val="21"/>
                <w:szCs w:val="21"/>
                <w:lang w:eastAsia="zh-CN"/>
              </w:rPr>
            </w:pPr>
            <w:r>
              <w:rPr>
                <w:rFonts w:hint="eastAsia"/>
                <w:color w:val="auto"/>
                <w:sz w:val="21"/>
                <w:szCs w:val="21"/>
                <w:lang w:eastAsia="zh-CN"/>
              </w:rPr>
              <w:t>食槽</w:t>
            </w:r>
          </w:p>
        </w:tc>
        <w:tc>
          <w:tcPr>
            <w:tcW w:w="1283"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1"/>
              <w:ind w:right="5" w:rightChars="0"/>
              <w:jc w:val="center"/>
              <w:rPr>
                <w:rFonts w:hint="eastAsia" w:ascii="Times New Roman" w:hAnsi="Times New Roman" w:eastAsia="宋体"/>
                <w:color w:val="auto"/>
                <w:sz w:val="21"/>
                <w:szCs w:val="21"/>
                <w:lang w:eastAsia="zh-CN"/>
              </w:rPr>
            </w:pPr>
            <w:r>
              <w:rPr>
                <w:rFonts w:hint="eastAsia" w:ascii="Times New Roman"/>
                <w:color w:val="auto"/>
                <w:w w:val="100"/>
                <w:sz w:val="21"/>
                <w:szCs w:val="21"/>
                <w:lang w:val="en-US" w:eastAsia="zh-CN"/>
              </w:rPr>
              <w:t>30</w:t>
            </w:r>
          </w:p>
        </w:tc>
        <w:tc>
          <w:tcPr>
            <w:tcW w:w="1446"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hint="eastAsia" w:ascii="Times New Roman"/>
                <w:color w:val="auto"/>
                <w:w w:val="100"/>
                <w:sz w:val="21"/>
                <w:szCs w:val="21"/>
                <w:lang w:val="en-US" w:eastAsia="zh-CN"/>
              </w:rPr>
              <w:t>0</w:t>
            </w:r>
          </w:p>
        </w:tc>
        <w:tc>
          <w:tcPr>
            <w:tcW w:w="1745" w:type="dxa"/>
            <w:tcBorders>
              <w:tl2br w:val="nil"/>
              <w:tr2bl w:val="nil"/>
            </w:tcBorders>
            <w:vAlign w:val="center"/>
          </w:tcPr>
          <w:p>
            <w:pPr>
              <w:jc w:val="center"/>
              <w:rPr>
                <w:rFonts w:ascii="Times New Roman" w:hAnsi="Times New Roman"/>
                <w:color w:val="auto"/>
                <w:sz w:val="21"/>
                <w:szCs w:val="21"/>
              </w:rPr>
            </w:pPr>
            <w:r>
              <w:rPr>
                <w:rFonts w:hint="eastAsia" w:ascii="Times New Roman" w:hAnsi="Times New Roman"/>
                <w:color w:val="auto"/>
                <w:sz w:val="21"/>
                <w:szCs w:val="21"/>
                <w:lang w:eastAsia="zh-CN"/>
              </w:rPr>
              <w:t>未投产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2</w:t>
            </w:r>
          </w:p>
        </w:tc>
        <w:tc>
          <w:tcPr>
            <w:tcW w:w="1668"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饮水器</w:t>
            </w:r>
          </w:p>
        </w:tc>
        <w:tc>
          <w:tcPr>
            <w:tcW w:w="1283"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ascii="Times New Roman"/>
                <w:color w:val="auto"/>
                <w:w w:val="100"/>
                <w:sz w:val="21"/>
                <w:szCs w:val="21"/>
              </w:rPr>
              <w:t>1</w:t>
            </w:r>
            <w:r>
              <w:rPr>
                <w:rFonts w:hint="eastAsia" w:ascii="Times New Roman"/>
                <w:color w:val="auto"/>
                <w:w w:val="100"/>
                <w:sz w:val="21"/>
                <w:szCs w:val="21"/>
                <w:lang w:val="en-US" w:eastAsia="zh-CN"/>
              </w:rPr>
              <w:t>50</w:t>
            </w:r>
          </w:p>
        </w:tc>
        <w:tc>
          <w:tcPr>
            <w:tcW w:w="1446" w:type="dxa"/>
            <w:tcBorders>
              <w:tl2br w:val="nil"/>
              <w:tr2bl w:val="nil"/>
            </w:tcBorders>
            <w:textDirection w:val="lrTb"/>
            <w:vAlign w:val="center"/>
          </w:tcPr>
          <w:p>
            <w:pPr>
              <w:pStyle w:val="21"/>
              <w:spacing w:before="41"/>
              <w:ind w:right="5" w:rightChars="0"/>
              <w:jc w:val="center"/>
              <w:rPr>
                <w:rFonts w:ascii="Times New Roman" w:hAnsi="Times New Roman"/>
                <w:color w:val="auto"/>
                <w:sz w:val="21"/>
                <w:szCs w:val="21"/>
              </w:rPr>
            </w:pPr>
            <w:r>
              <w:rPr>
                <w:rFonts w:ascii="Times New Roman"/>
                <w:color w:val="auto"/>
                <w:w w:val="100"/>
                <w:sz w:val="21"/>
                <w:szCs w:val="21"/>
              </w:rPr>
              <w:t>1</w:t>
            </w:r>
            <w:r>
              <w:rPr>
                <w:rFonts w:hint="eastAsia" w:ascii="Times New Roman"/>
                <w:color w:val="auto"/>
                <w:w w:val="100"/>
                <w:sz w:val="21"/>
                <w:szCs w:val="21"/>
                <w:lang w:val="en-US" w:eastAsia="zh-CN"/>
              </w:rPr>
              <w:t>50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3</w:t>
            </w:r>
          </w:p>
        </w:tc>
        <w:tc>
          <w:tcPr>
            <w:tcW w:w="1668" w:type="dxa"/>
            <w:tcBorders>
              <w:tl2br w:val="nil"/>
              <w:tr2bl w:val="nil"/>
            </w:tcBorders>
            <w:textDirection w:val="lrTb"/>
            <w:vAlign w:val="center"/>
          </w:tcPr>
          <w:p>
            <w:pPr>
              <w:pStyle w:val="21"/>
              <w:spacing w:before="2"/>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冲洗式消毒器</w:t>
            </w:r>
          </w:p>
        </w:tc>
        <w:tc>
          <w:tcPr>
            <w:tcW w:w="1283" w:type="dxa"/>
            <w:tcBorders>
              <w:tl2br w:val="nil"/>
              <w:tr2bl w:val="nil"/>
            </w:tcBorders>
            <w:textDirection w:val="lrTb"/>
            <w:vAlign w:val="center"/>
          </w:tcPr>
          <w:p>
            <w:pPr>
              <w:pStyle w:val="21"/>
              <w:spacing w:before="2"/>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ascii="Times New Roman"/>
                <w:color w:val="auto"/>
                <w:w w:val="100"/>
                <w:sz w:val="21"/>
                <w:szCs w:val="21"/>
              </w:rPr>
              <w:t>2</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ascii="Times New Roman"/>
                <w:color w:val="auto"/>
                <w:w w:val="100"/>
                <w:sz w:val="21"/>
                <w:szCs w:val="21"/>
              </w:rPr>
              <w:t>2</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4</w:t>
            </w:r>
          </w:p>
        </w:tc>
        <w:tc>
          <w:tcPr>
            <w:tcW w:w="1668"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产笼</w:t>
            </w:r>
          </w:p>
        </w:tc>
        <w:tc>
          <w:tcPr>
            <w:tcW w:w="1283"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30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5</w:t>
            </w:r>
          </w:p>
        </w:tc>
        <w:tc>
          <w:tcPr>
            <w:tcW w:w="1668" w:type="dxa"/>
            <w:tcBorders>
              <w:tl2br w:val="nil"/>
              <w:tr2bl w:val="nil"/>
            </w:tcBorders>
            <w:textDirection w:val="lrTb"/>
            <w:vAlign w:val="center"/>
          </w:tcPr>
          <w:p>
            <w:pPr>
              <w:pStyle w:val="21"/>
              <w:spacing w:line="274" w:lineRule="exact"/>
              <w:ind w:left="202" w:leftChars="0" w:right="200" w:rightChars="0"/>
              <w:jc w:val="center"/>
              <w:rPr>
                <w:rFonts w:hint="eastAsia" w:ascii="Times New Roman" w:hAnsi="Times New Roman" w:eastAsia="宋体"/>
                <w:color w:val="auto"/>
                <w:sz w:val="21"/>
                <w:szCs w:val="21"/>
                <w:lang w:eastAsia="zh-CN"/>
              </w:rPr>
            </w:pPr>
            <w:r>
              <w:rPr>
                <w:rFonts w:hint="eastAsia"/>
                <w:color w:val="auto"/>
                <w:sz w:val="21"/>
                <w:szCs w:val="21"/>
                <w:lang w:eastAsia="zh-CN"/>
              </w:rPr>
              <w:t>定位栏</w:t>
            </w:r>
          </w:p>
        </w:tc>
        <w:tc>
          <w:tcPr>
            <w:tcW w:w="1283"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100</w:t>
            </w:r>
          </w:p>
        </w:tc>
        <w:tc>
          <w:tcPr>
            <w:tcW w:w="1745"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ascii="Times New Roman" w:hAnsi="Times New Roman"/>
                <w:color w:val="auto"/>
                <w:sz w:val="21"/>
                <w:szCs w:val="21"/>
              </w:rPr>
            </w:pPr>
            <w:r>
              <w:rPr>
                <w:rFonts w:ascii="Times New Roman" w:hAnsi="Times New Roman"/>
                <w:color w:val="auto"/>
                <w:sz w:val="21"/>
                <w:szCs w:val="21"/>
              </w:rPr>
              <w:t>6</w:t>
            </w:r>
          </w:p>
        </w:tc>
        <w:tc>
          <w:tcPr>
            <w:tcW w:w="1668"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人工授精设备</w:t>
            </w:r>
          </w:p>
        </w:tc>
        <w:tc>
          <w:tcPr>
            <w:tcW w:w="1283" w:type="dxa"/>
            <w:tcBorders>
              <w:tl2br w:val="nil"/>
              <w:tr2bl w:val="nil"/>
            </w:tcBorders>
            <w:textDirection w:val="lrTb"/>
            <w:vAlign w:val="center"/>
          </w:tcPr>
          <w:p>
            <w:pPr>
              <w:pStyle w:val="21"/>
              <w:spacing w:line="274" w:lineRule="exact"/>
              <w:jc w:val="center"/>
              <w:rPr>
                <w:rFonts w:ascii="Times New Roman" w:hAnsi="Times New Roman"/>
                <w:color w:val="auto"/>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0</w:t>
            </w:r>
          </w:p>
        </w:tc>
        <w:tc>
          <w:tcPr>
            <w:tcW w:w="1745" w:type="dxa"/>
            <w:tcBorders>
              <w:tl2br w:val="nil"/>
              <w:tr2bl w:val="nil"/>
            </w:tcBorders>
            <w:vAlign w:val="center"/>
          </w:tcPr>
          <w:p>
            <w:pPr>
              <w:jc w:val="center"/>
              <w:rPr>
                <w:rFonts w:ascii="Times New Roman" w:hAnsi="Times New Roman"/>
                <w:b/>
                <w:bCs/>
                <w:color w:val="auto"/>
                <w:sz w:val="21"/>
                <w:szCs w:val="21"/>
              </w:rPr>
            </w:pPr>
            <w:r>
              <w:rPr>
                <w:rFonts w:hint="eastAsia" w:ascii="Times New Roman" w:hAnsi="Times New Roman"/>
                <w:color w:val="auto"/>
                <w:sz w:val="21"/>
                <w:szCs w:val="21"/>
                <w:lang w:eastAsia="zh-CN"/>
              </w:rPr>
              <w:t>未投产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593" w:type="dxa"/>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w:t>
            </w:r>
          </w:p>
        </w:tc>
        <w:tc>
          <w:tcPr>
            <w:tcW w:w="1668"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破碎机</w:t>
            </w:r>
          </w:p>
        </w:tc>
        <w:tc>
          <w:tcPr>
            <w:tcW w:w="1283" w:type="dxa"/>
            <w:tcBorders>
              <w:tl2br w:val="nil"/>
              <w:tr2bl w:val="nil"/>
            </w:tcBorders>
            <w:textDirection w:val="lrTb"/>
            <w:vAlign w:val="center"/>
          </w:tcPr>
          <w:p>
            <w:pPr>
              <w:pStyle w:val="21"/>
              <w:spacing w:line="274" w:lineRule="exact"/>
              <w:jc w:val="center"/>
              <w:rPr>
                <w:color w:val="auto"/>
                <w:w w:val="100"/>
                <w:sz w:val="21"/>
                <w:szCs w:val="21"/>
              </w:rPr>
            </w:pPr>
            <w:r>
              <w:rPr>
                <w:color w:val="auto"/>
                <w:w w:val="100"/>
                <w:sz w:val="21"/>
                <w:szCs w:val="21"/>
              </w:rPr>
              <w:t>台</w:t>
            </w:r>
          </w:p>
        </w:tc>
        <w:tc>
          <w:tcPr>
            <w:tcW w:w="1418" w:type="dxa"/>
            <w:tcBorders>
              <w:tl2br w:val="nil"/>
              <w:tr2bl w:val="nil"/>
            </w:tcBorders>
            <w:textDirection w:val="lrTb"/>
            <w:vAlign w:val="center"/>
          </w:tcPr>
          <w:p>
            <w:pPr>
              <w:pStyle w:val="21"/>
              <w:spacing w:before="44"/>
              <w:ind w:right="5" w:rightChars="0"/>
              <w:jc w:val="center"/>
              <w:rPr>
                <w:rFonts w:hint="eastAsia" w:ascii="Times New Roman" w:eastAsia="宋体"/>
                <w:color w:val="auto"/>
                <w:w w:val="100"/>
                <w:sz w:val="21"/>
                <w:szCs w:val="21"/>
                <w:lang w:val="en-US" w:eastAsia="zh-CN"/>
              </w:rPr>
            </w:pPr>
            <w:r>
              <w:rPr>
                <w:rFonts w:hint="eastAsia" w:ascii="Times New Roman"/>
                <w:color w:val="auto"/>
                <w:w w:val="100"/>
                <w:sz w:val="21"/>
                <w:szCs w:val="21"/>
                <w:lang w:val="en-US" w:eastAsia="zh-CN"/>
              </w:rPr>
              <w:t>1</w:t>
            </w:r>
          </w:p>
        </w:tc>
        <w:tc>
          <w:tcPr>
            <w:tcW w:w="1446" w:type="dxa"/>
            <w:tcBorders>
              <w:tl2br w:val="nil"/>
              <w:tr2bl w:val="nil"/>
            </w:tcBorders>
            <w:textDirection w:val="lrTb"/>
            <w:vAlign w:val="center"/>
          </w:tcPr>
          <w:p>
            <w:pPr>
              <w:pStyle w:val="21"/>
              <w:spacing w:before="44"/>
              <w:ind w:right="5" w:rightChars="0"/>
              <w:jc w:val="center"/>
              <w:rPr>
                <w:rFonts w:ascii="Times New Roman"/>
                <w:color w:val="auto"/>
                <w:w w:val="100"/>
                <w:sz w:val="21"/>
                <w:szCs w:val="21"/>
              </w:rPr>
            </w:pPr>
            <w:r>
              <w:rPr>
                <w:rFonts w:hint="eastAsia" w:ascii="Times New Roman"/>
                <w:color w:val="auto"/>
                <w:w w:val="100"/>
                <w:sz w:val="21"/>
                <w:szCs w:val="21"/>
                <w:lang w:val="en-US" w:eastAsia="zh-CN"/>
              </w:rPr>
              <w:t>0</w:t>
            </w:r>
          </w:p>
        </w:tc>
        <w:tc>
          <w:tcPr>
            <w:tcW w:w="1745" w:type="dxa"/>
            <w:tcBorders>
              <w:tl2br w:val="nil"/>
              <w:tr2bl w:val="nil"/>
            </w:tcBorders>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未投产</w:t>
            </w:r>
          </w:p>
        </w:tc>
      </w:tr>
    </w:tbl>
    <w:p>
      <w:pPr>
        <w:pStyle w:val="2"/>
        <w:spacing w:line="360" w:lineRule="auto"/>
        <w:ind w:firstLine="560" w:firstLineChars="200"/>
        <w:jc w:val="center"/>
        <w:rPr>
          <w:rFonts w:ascii="Times New Roman" w:cs="Times New Roman"/>
          <w:color w:val="auto"/>
          <w:sz w:val="24"/>
          <w:szCs w:val="24"/>
        </w:rPr>
      </w:pPr>
    </w:p>
    <w:tbl>
      <w:tblPr>
        <w:tblStyle w:val="17"/>
        <w:tblpPr w:leftFromText="180" w:rightFromText="180" w:vertAnchor="text" w:horzAnchor="page" w:tblpX="1892" w:tblpY="305"/>
        <w:tblOverlap w:val="never"/>
        <w:tblW w:w="815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1668"/>
        <w:gridCol w:w="1283"/>
        <w:gridCol w:w="1418"/>
        <w:gridCol w:w="1446"/>
        <w:gridCol w:w="1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93" w:type="dxa"/>
            <w:tcBorders>
              <w:tl2br w:val="nil"/>
              <w:tr2bl w:val="nil"/>
            </w:tcBorders>
            <w:vAlign w:val="center"/>
          </w:tcPr>
          <w:p>
            <w:pPr>
              <w:pStyle w:val="2"/>
              <w:spacing w:line="36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w:t>
            </w:r>
          </w:p>
        </w:tc>
        <w:tc>
          <w:tcPr>
            <w:tcW w:w="1668" w:type="dxa"/>
            <w:tcBorders>
              <w:tl2br w:val="nil"/>
              <w:tr2bl w:val="nil"/>
            </w:tcBorders>
            <w:textDirection w:val="lrTb"/>
            <w:vAlign w:val="center"/>
          </w:tcPr>
          <w:p>
            <w:pPr>
              <w:pStyle w:val="21"/>
              <w:spacing w:line="274" w:lineRule="exact"/>
              <w:ind w:left="200" w:leftChars="0" w:right="200" w:right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化粪池（</w:t>
            </w:r>
            <w:r>
              <w:rPr>
                <w:rFonts w:hint="eastAsia" w:ascii="Times New Roman" w:hAnsi="Times New Roman"/>
                <w:color w:val="auto"/>
                <w:sz w:val="21"/>
                <w:szCs w:val="21"/>
                <w:lang w:val="en-US" w:eastAsia="zh-CN"/>
              </w:rPr>
              <w:t>300m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lang w:eastAsia="zh-CN"/>
              </w:rPr>
              <w:t>）</w:t>
            </w:r>
          </w:p>
        </w:tc>
        <w:tc>
          <w:tcPr>
            <w:tcW w:w="1283" w:type="dxa"/>
            <w:tcBorders>
              <w:tl2br w:val="nil"/>
              <w:tr2bl w:val="nil"/>
            </w:tcBorders>
            <w:textDirection w:val="lrTb"/>
            <w:vAlign w:val="center"/>
          </w:tcPr>
          <w:p>
            <w:pPr>
              <w:pStyle w:val="21"/>
              <w:spacing w:line="274" w:lineRule="exact"/>
              <w:jc w:val="center"/>
              <w:rPr>
                <w:rFonts w:hint="eastAsia" w:ascii="Times New Roman" w:hAnsi="Times New Roman" w:eastAsia="宋体"/>
                <w:color w:val="auto"/>
                <w:sz w:val="21"/>
                <w:szCs w:val="21"/>
                <w:lang w:eastAsia="zh-CN"/>
              </w:rPr>
            </w:pPr>
            <w:r>
              <w:rPr>
                <w:rFonts w:hint="eastAsia"/>
                <w:color w:val="auto"/>
                <w:w w:val="100"/>
                <w:sz w:val="21"/>
                <w:szCs w:val="21"/>
                <w:lang w:eastAsia="zh-CN"/>
              </w:rPr>
              <w:t>座</w:t>
            </w:r>
          </w:p>
        </w:tc>
        <w:tc>
          <w:tcPr>
            <w:tcW w:w="1418" w:type="dxa"/>
            <w:tcBorders>
              <w:tl2br w:val="nil"/>
              <w:tr2bl w:val="nil"/>
            </w:tcBorders>
            <w:textDirection w:val="lrTb"/>
            <w:vAlign w:val="center"/>
          </w:tcPr>
          <w:p>
            <w:pPr>
              <w:pStyle w:val="21"/>
              <w:spacing w:before="44"/>
              <w:ind w:right="5" w:right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446" w:type="dxa"/>
            <w:tcBorders>
              <w:tl2br w:val="nil"/>
              <w:tr2bl w:val="nil"/>
            </w:tcBorders>
            <w:textDirection w:val="lrTb"/>
            <w:vAlign w:val="center"/>
          </w:tcPr>
          <w:p>
            <w:pPr>
              <w:pStyle w:val="21"/>
              <w:spacing w:before="44"/>
              <w:ind w:right="5" w:rightChars="0"/>
              <w:jc w:val="center"/>
              <w:rPr>
                <w:rFonts w:ascii="Times New Roman" w:hAnsi="Times New Roman"/>
                <w:color w:val="auto"/>
                <w:sz w:val="21"/>
                <w:szCs w:val="21"/>
              </w:rPr>
            </w:pPr>
            <w:r>
              <w:rPr>
                <w:rFonts w:hint="eastAsia" w:ascii="Times New Roman" w:hAnsi="Times New Roman"/>
                <w:color w:val="auto"/>
                <w:sz w:val="21"/>
                <w:szCs w:val="21"/>
                <w:lang w:val="en-US" w:eastAsia="zh-CN"/>
              </w:rPr>
              <w:t>1</w:t>
            </w:r>
          </w:p>
        </w:tc>
        <w:tc>
          <w:tcPr>
            <w:tcW w:w="1745" w:type="dxa"/>
            <w:tcBorders>
              <w:tl2br w:val="nil"/>
              <w:tr2bl w:val="nil"/>
            </w:tcBorders>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color w:val="auto"/>
                <w:sz w:val="21"/>
                <w:szCs w:val="21"/>
                <w:lang w:eastAsia="zh-CN"/>
              </w:rPr>
              <w:t>原沼气池改为化粪池</w:t>
            </w:r>
          </w:p>
        </w:tc>
      </w:tr>
    </w:tbl>
    <w:p>
      <w:pPr>
        <w:pStyle w:val="2"/>
        <w:spacing w:line="360" w:lineRule="auto"/>
        <w:ind w:firstLine="560" w:firstLineChars="200"/>
        <w:jc w:val="center"/>
        <w:rPr>
          <w:rFonts w:ascii="Times New Roman" w:cs="Times New Roman"/>
          <w:color w:val="auto"/>
          <w:sz w:val="24"/>
          <w:szCs w:val="24"/>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1993096192" behindDoc="1" locked="0" layoutInCell="1" allowOverlap="1">
                <wp:simplePos x="0" y="0"/>
                <wp:positionH relativeFrom="page">
                  <wp:posOffset>868680</wp:posOffset>
                </wp:positionH>
                <wp:positionV relativeFrom="page">
                  <wp:posOffset>960120</wp:posOffset>
                </wp:positionV>
                <wp:extent cx="5808980" cy="8763635"/>
                <wp:effectExtent l="1270" t="1270" r="19050" b="17145"/>
                <wp:wrapNone/>
                <wp:docPr id="102" name="组合 2"/>
                <wp:cNvGraphicFramePr/>
                <a:graphic xmlns:a="http://schemas.openxmlformats.org/drawingml/2006/main">
                  <a:graphicData uri="http://schemas.microsoft.com/office/word/2010/wordprocessingGroup">
                    <wpg:wgp>
                      <wpg:cNvGrpSpPr/>
                      <wpg:grpSpPr>
                        <a:xfrm>
                          <a:off x="0" y="0"/>
                          <a:ext cx="5808980" cy="8763635"/>
                          <a:chOff x="1460" y="2064"/>
                          <a:chExt cx="9082" cy="13185"/>
                        </a:xfrm>
                      </wpg:grpSpPr>
                      <wps:wsp>
                        <wps:cNvPr id="103"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04"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105"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106"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5.6pt;height:690.05pt;width:457.4pt;mso-position-horizontal-relative:page;mso-position-vertical-relative:page;z-index:1489779712;mso-width-relative:page;mso-height-relative:page;" coordorigin="1460,2064" coordsize="9082,13185" o:gfxdata="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2bESC2gAAAA0BAAAPAAAAAAAAAAEAIAAAACIAAABkcnMv&#10;ZG93bnJldi54bWxQSwECFAAUAAAACACHTuJAexs6j6wCAADQCgAADgAAAAAAAAABACAAAAApAQAA&#10;ZHJzL2Uyb0RvYy54bWxQSwUGAAAAAAYABgBZAQAARwYAAAAA&#10;">
                <o:lock v:ext="edit" aspectratio="f"/>
                <v:line id="直线 3" o:spid="_x0000_s1026" o:spt="20" style="position:absolute;left:1460;top:2069;height:0;width:9082;" filled="f" stroked="t" coordsize="21600,21600" o:gfxdata="UEsDBAoAAAAAAIdO4kAAAAAAAAAAAAAAAAAEAAAAZHJzL1BLAwQUAAAACACHTuJAnotmDr0AAADc&#10;AAAADwAAAGRycy9kb3ducmV2LnhtbEVPTWvCQBC9C/0PyxR60920YN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2YO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EWL+er0AAADc&#10;AAAADwAAAGRycy9kb3ducmV2LnhtbEVPTWvCQBC9C/0PyxR6092UYt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v56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fi5b4b0AAADc&#10;AAAADwAAAGRycy9kb3ducmV2LnhtbEVPTWvCQBC9C/0PyxR6090UatPoxkNLix6kNIrnITsmMdnZ&#10;kN0a/fduoeBtHu9zlquL7cSZBt841pDMFAji0pmGKw373ec0BeEDssHOMWm4kodV/jBZYmbcyD90&#10;LkIlYgj7DDXUIfSZlL6syaKfuZ44ckc3WAwRDpU0A44x3HbyWam5tNhwbKixp/eayrb4tRq2qfxw&#10;3+2hvJ7G3Veabtq3181e66fHRC1ABLqEu/jfvTZxvnqBv2fiB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vh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ur+u7rwAAADc&#10;AAAADwAAAGRycy9kb3ducmV2LnhtbEVPyWrDMBC9F/oPYgq9NZKzmOBaDjRQCOTUpO15ak1tU2tk&#10;LMWx8/VVIJDbPN46+Wa0rRio941jDclMgSAunWm40vB5fH9Zg/AB2WDrmDRM5GFTPD7kmBl35g8a&#10;DqESMYR9hhrqELpMSl/WZNHPXEccuV/XWwwR9pU0PZ5juG3lXKlUWmw4NtTY0bam8u9wshqWwzjt&#10;L1t6W/zskmm9qr4W/rvV+vkpUa8gAo3hLr65dybOVylcn4kX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ru6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p>
    <w:p>
      <w:pPr>
        <w:pStyle w:val="2"/>
        <w:spacing w:line="360" w:lineRule="auto"/>
        <w:ind w:firstLine="560" w:firstLineChars="200"/>
        <w:jc w:val="center"/>
        <w:rPr>
          <w:rFonts w:ascii="Times New Roman" w:cs="Times New Roman"/>
          <w:color w:val="auto"/>
          <w:sz w:val="24"/>
          <w:szCs w:val="24"/>
        </w:rPr>
      </w:pPr>
      <w:r>
        <w:rPr>
          <w:rFonts w:ascii="Times New Roman" w:cs="Times New Roman"/>
          <w:color w:val="auto"/>
          <w:sz w:val="24"/>
          <w:szCs w:val="24"/>
        </w:rPr>
        <w:t>表</w:t>
      </w:r>
      <w:r>
        <w:rPr>
          <w:rFonts w:hint="eastAsia" w:ascii="Times New Roman" w:cs="Times New Roman"/>
          <w:color w:val="auto"/>
          <w:sz w:val="24"/>
          <w:szCs w:val="24"/>
          <w:lang w:val="en-US" w:eastAsia="zh-CN"/>
        </w:rPr>
        <w:t>3.4</w:t>
      </w:r>
      <w:r>
        <w:rPr>
          <w:rFonts w:hint="eastAsia" w:ascii="Times New Roman" w:cs="Times New Roman"/>
          <w:color w:val="auto"/>
          <w:sz w:val="24"/>
          <w:szCs w:val="24"/>
        </w:rPr>
        <w:t xml:space="preserve"> </w:t>
      </w:r>
      <w:r>
        <w:rPr>
          <w:rFonts w:ascii="Times New Roman" w:cs="Times New Roman"/>
          <w:color w:val="auto"/>
          <w:sz w:val="24"/>
          <w:szCs w:val="24"/>
        </w:rPr>
        <w:t>项目主要原辅材料消耗。</w:t>
      </w:r>
    </w:p>
    <w:tbl>
      <w:tblPr>
        <w:tblStyle w:val="17"/>
        <w:tblW w:w="8115" w:type="dxa"/>
        <w:jc w:val="center"/>
        <w:tblInd w:w="0" w:type="dxa"/>
        <w:tblBorders>
          <w:top w:val="double" w:color="000000" w:sz="6" w:space="0"/>
          <w:left w:val="double" w:color="000000" w:sz="6" w:space="0"/>
          <w:bottom w:val="double" w:color="000000" w:sz="6" w:space="0"/>
          <w:right w:val="double" w:color="000000" w:sz="6" w:space="0"/>
          <w:insideH w:val="double" w:color="000000" w:sz="6" w:space="0"/>
          <w:insideV w:val="double" w:color="000000" w:sz="6" w:space="0"/>
        </w:tblBorders>
        <w:tblLayout w:type="fixed"/>
        <w:tblCellMar>
          <w:top w:w="0" w:type="dxa"/>
          <w:left w:w="0" w:type="dxa"/>
          <w:bottom w:w="0" w:type="dxa"/>
          <w:right w:w="0" w:type="dxa"/>
        </w:tblCellMar>
      </w:tblPr>
      <w:tblGrid>
        <w:gridCol w:w="613"/>
        <w:gridCol w:w="1338"/>
        <w:gridCol w:w="1155"/>
        <w:gridCol w:w="1785"/>
        <w:gridCol w:w="1544"/>
        <w:gridCol w:w="1680"/>
      </w:tblGrid>
      <w:tr>
        <w:tblPrEx>
          <w:tblBorders>
            <w:top w:val="double" w:color="000000" w:sz="6" w:space="0"/>
            <w:left w:val="double" w:color="000000" w:sz="6" w:space="0"/>
            <w:bottom w:val="double" w:color="000000" w:sz="6" w:space="0"/>
            <w:right w:val="double" w:color="000000" w:sz="6" w:space="0"/>
            <w:insideH w:val="double" w:color="000000" w:sz="6" w:space="0"/>
            <w:insideV w:val="double" w:color="000000" w:sz="6" w:space="0"/>
          </w:tblBorders>
          <w:tblLayout w:type="fixed"/>
          <w:tblCellMar>
            <w:top w:w="0" w:type="dxa"/>
            <w:left w:w="0" w:type="dxa"/>
            <w:bottom w:w="0" w:type="dxa"/>
            <w:right w:w="0" w:type="dxa"/>
          </w:tblCellMar>
        </w:tblPrEx>
        <w:trPr>
          <w:trHeight w:val="482" w:hRule="exact"/>
          <w:jc w:val="center"/>
        </w:trPr>
        <w:tc>
          <w:tcPr>
            <w:tcW w:w="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序号</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原料名称</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单位</w:t>
            </w:r>
          </w:p>
        </w:tc>
        <w:tc>
          <w:tcPr>
            <w:tcW w:w="17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环评中年消耗量</w:t>
            </w:r>
          </w:p>
        </w:tc>
        <w:tc>
          <w:tcPr>
            <w:tcW w:w="15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实际年消耗量</w:t>
            </w:r>
          </w:p>
        </w:tc>
        <w:tc>
          <w:tcPr>
            <w:tcW w:w="16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备注</w:t>
            </w:r>
          </w:p>
        </w:tc>
      </w:tr>
      <w:tr>
        <w:tblPrEx>
          <w:tblBorders>
            <w:top w:val="double" w:color="000000" w:sz="6" w:space="0"/>
            <w:left w:val="double" w:color="000000" w:sz="6" w:space="0"/>
            <w:bottom w:val="double" w:color="000000" w:sz="6" w:space="0"/>
            <w:right w:val="double" w:color="000000" w:sz="6" w:space="0"/>
            <w:insideH w:val="double" w:color="000000" w:sz="6" w:space="0"/>
            <w:insideV w:val="double" w:color="000000" w:sz="6" w:space="0"/>
          </w:tblBorders>
          <w:tblLayout w:type="fixed"/>
          <w:tblCellMar>
            <w:top w:w="0" w:type="dxa"/>
            <w:left w:w="0" w:type="dxa"/>
            <w:bottom w:w="0" w:type="dxa"/>
            <w:right w:w="0" w:type="dxa"/>
          </w:tblCellMar>
        </w:tblPrEx>
        <w:trPr>
          <w:trHeight w:val="482" w:hRule="exact"/>
          <w:jc w:val="center"/>
        </w:trPr>
        <w:tc>
          <w:tcPr>
            <w:tcW w:w="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1</w:t>
            </w:r>
          </w:p>
        </w:tc>
        <w:tc>
          <w:tcPr>
            <w:tcW w:w="1338" w:type="dxa"/>
            <w:tcBorders>
              <w:top w:val="single" w:color="000000" w:sz="4" w:space="0"/>
              <w:left w:val="single" w:color="000000" w:sz="4" w:space="0"/>
              <w:bottom w:val="single" w:color="000000" w:sz="4" w:space="0"/>
              <w:right w:val="single" w:color="000000" w:sz="4" w:space="0"/>
            </w:tcBorders>
            <w:textDirection w:val="lrTb"/>
            <w:vAlign w:val="center"/>
          </w:tcPr>
          <w:p>
            <w:pPr>
              <w:pStyle w:val="21"/>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饲料</w:t>
            </w:r>
          </w:p>
        </w:tc>
        <w:tc>
          <w:tcPr>
            <w:tcW w:w="1155" w:type="dxa"/>
            <w:tcBorders>
              <w:top w:val="single" w:color="000000" w:sz="4" w:space="0"/>
              <w:left w:val="single" w:color="000000" w:sz="4" w:space="0"/>
              <w:bottom w:val="single" w:color="000000" w:sz="4" w:space="0"/>
              <w:right w:val="single" w:color="000000" w:sz="4" w:space="0"/>
            </w:tcBorders>
            <w:textDirection w:val="lrTb"/>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rPr>
            </w:pPr>
            <w:r>
              <w:rPr>
                <w:rFonts w:hint="eastAsia" w:ascii="Times New Roman"/>
                <w:color w:val="auto"/>
                <w:sz w:val="21"/>
                <w:szCs w:val="21"/>
                <w:lang w:val="en-US" w:eastAsia="zh-CN"/>
              </w:rPr>
              <w:t>t</w:t>
            </w:r>
            <w:r>
              <w:rPr>
                <w:rFonts w:ascii="Times New Roman" w:eastAsia="Times New Roman"/>
                <w:color w:val="auto"/>
                <w:sz w:val="21"/>
                <w:szCs w:val="21"/>
              </w:rPr>
              <w:t>/a</w:t>
            </w:r>
          </w:p>
        </w:tc>
        <w:tc>
          <w:tcPr>
            <w:tcW w:w="1785" w:type="dxa"/>
            <w:tcBorders>
              <w:top w:val="single" w:color="000000" w:sz="4" w:space="0"/>
              <w:left w:val="single" w:color="000000" w:sz="4" w:space="0"/>
              <w:bottom w:val="single" w:color="000000" w:sz="4" w:space="0"/>
              <w:right w:val="single" w:color="000000" w:sz="4" w:space="0"/>
            </w:tcBorders>
            <w:textDirection w:val="lrTb"/>
            <w:vAlign w:val="center"/>
          </w:tcPr>
          <w:p>
            <w:pPr>
              <w:pStyle w:val="21"/>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834</w:t>
            </w:r>
          </w:p>
        </w:tc>
        <w:tc>
          <w:tcPr>
            <w:tcW w:w="1544" w:type="dxa"/>
            <w:tcBorders>
              <w:top w:val="single" w:color="000000" w:sz="4" w:space="0"/>
              <w:left w:val="single" w:color="000000" w:sz="4" w:space="0"/>
              <w:bottom w:val="single" w:color="000000" w:sz="4" w:space="0"/>
              <w:right w:val="single" w:color="000000" w:sz="4" w:space="0"/>
            </w:tcBorders>
            <w:textDirection w:val="lrTb"/>
            <w:vAlign w:val="center"/>
          </w:tcPr>
          <w:p>
            <w:pPr>
              <w:pStyle w:val="21"/>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hint="eastAsia" w:ascii="Times New Roman"/>
                <w:color w:val="auto"/>
                <w:sz w:val="21"/>
                <w:szCs w:val="21"/>
                <w:lang w:val="en-US" w:eastAsia="zh-CN"/>
              </w:rPr>
              <w:t>834</w:t>
            </w:r>
          </w:p>
        </w:tc>
        <w:tc>
          <w:tcPr>
            <w:tcW w:w="16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与环评一致</w:t>
            </w:r>
          </w:p>
        </w:tc>
      </w:tr>
    </w:tbl>
    <w:p>
      <w:pPr>
        <w:pStyle w:val="2"/>
        <w:spacing w:line="360" w:lineRule="auto"/>
        <w:jc w:val="both"/>
        <w:rPr>
          <w:rFonts w:hint="eastAsia" w:ascii="Times New Roman" w:cs="Times New Roman"/>
          <w:color w:val="auto"/>
          <w:sz w:val="28"/>
          <w:szCs w:val="28"/>
        </w:rPr>
      </w:pPr>
    </w:p>
    <w:p>
      <w:pPr>
        <w:pStyle w:val="2"/>
        <w:spacing w:line="360" w:lineRule="auto"/>
        <w:jc w:val="both"/>
        <w:rPr>
          <w:rFonts w:hint="eastAsia" w:ascii="Times New Roman" w:cs="Times New Roman"/>
          <w:b/>
          <w:bCs/>
          <w:color w:val="auto"/>
          <w:sz w:val="24"/>
          <w:szCs w:val="24"/>
        </w:rPr>
      </w:pPr>
      <w:r>
        <w:rPr>
          <w:rFonts w:hint="eastAsia" w:ascii="Times New Roman" w:cs="Times New Roman"/>
          <w:b/>
          <w:bCs/>
          <w:color w:val="auto"/>
          <w:sz w:val="24"/>
          <w:szCs w:val="24"/>
        </w:rPr>
        <w:t>3</w:t>
      </w:r>
      <w:r>
        <w:rPr>
          <w:rFonts w:ascii="Times New Roman" w:cs="Times New Roman"/>
          <w:b/>
          <w:bCs/>
          <w:color w:val="auto"/>
          <w:sz w:val="24"/>
          <w:szCs w:val="24"/>
        </w:rPr>
        <w:t>.</w:t>
      </w:r>
      <w:r>
        <w:rPr>
          <w:rFonts w:hint="eastAsia" w:ascii="Times New Roman" w:cs="Times New Roman"/>
          <w:b/>
          <w:bCs/>
          <w:color w:val="auto"/>
          <w:sz w:val="24"/>
          <w:szCs w:val="24"/>
        </w:rPr>
        <w:t>4</w:t>
      </w:r>
      <w:r>
        <w:rPr>
          <w:rFonts w:hint="eastAsia" w:ascii="Times New Roman" w:cs="Times New Roman"/>
          <w:b/>
          <w:bCs/>
          <w:color w:val="auto"/>
          <w:sz w:val="24"/>
          <w:szCs w:val="24"/>
          <w:lang w:val="en-US" w:eastAsia="zh-CN"/>
        </w:rPr>
        <w:t xml:space="preserve"> </w:t>
      </w:r>
      <w:r>
        <w:rPr>
          <w:rFonts w:hint="eastAsia" w:ascii="Times New Roman" w:cs="Times New Roman"/>
          <w:b/>
          <w:bCs/>
          <w:color w:val="auto"/>
          <w:sz w:val="24"/>
          <w:szCs w:val="24"/>
        </w:rPr>
        <w:t>水源及水平衡</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both"/>
        <w:textAlignment w:val="auto"/>
        <w:outlineLvl w:val="9"/>
        <w:rPr>
          <w:rFonts w:hint="eastAsia" w:ascii="Times New Roman" w:eastAsia="宋体" w:cs="Times New Roman"/>
          <w:color w:val="auto"/>
          <w:sz w:val="24"/>
          <w:szCs w:val="24"/>
          <w:lang w:eastAsia="zh-CN"/>
        </w:rPr>
      </w:pPr>
      <w:r>
        <w:rPr>
          <w:rFonts w:hint="eastAsia" w:ascii="Times New Roman" w:cs="Times New Roman"/>
          <w:color w:val="auto"/>
          <w:sz w:val="28"/>
          <w:szCs w:val="28"/>
          <w:lang w:val="en-US" w:eastAsia="zh-CN"/>
        </w:rPr>
        <w:t xml:space="preserve">    </w:t>
      </w:r>
      <w:r>
        <w:rPr>
          <w:rFonts w:hint="eastAsia" w:ascii="Times New Roman" w:cs="Times New Roman"/>
          <w:color w:val="auto"/>
          <w:sz w:val="24"/>
          <w:szCs w:val="24"/>
          <w:lang w:eastAsia="zh-CN"/>
        </w:rPr>
        <w:t>项目给水水源来自于当地自来水厂，项目产生废水为猪舍废水和生活污水，一起经化粪池处理后，沼液用于苗木灌溉，不外排。</w:t>
      </w:r>
    </w:p>
    <w:p>
      <w:pPr>
        <w:pStyle w:val="2"/>
        <w:spacing w:line="360" w:lineRule="auto"/>
        <w:jc w:val="both"/>
        <w:rPr>
          <w:rFonts w:ascii="Times New Roman" w:cs="Times New Roman"/>
          <w:color w:val="auto"/>
          <w:sz w:val="28"/>
          <w:szCs w:val="28"/>
        </w:rPr>
      </w:pPr>
    </w:p>
    <w:p>
      <w:pPr>
        <w:pStyle w:val="2"/>
        <w:spacing w:line="36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3.5</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生产工艺</w:t>
      </w:r>
    </w:p>
    <w:p>
      <w:pPr>
        <w:pStyle w:val="2"/>
        <w:spacing w:line="360" w:lineRule="auto"/>
        <w:ind w:firstLine="560" w:firstLineChars="200"/>
        <w:jc w:val="both"/>
        <w:rPr>
          <w:rFonts w:hint="eastAsia" w:ascii="Times New Roman" w:cs="Times New Roman"/>
          <w:color w:val="auto"/>
          <w:sz w:val="24"/>
          <w:szCs w:val="24"/>
        </w:rPr>
      </w:pPr>
      <w:r>
        <w:rPr>
          <w:rFonts w:ascii="Times New Roman" w:cs="Times New Roman"/>
          <w:color w:val="auto"/>
          <w:sz w:val="24"/>
          <w:szCs w:val="24"/>
        </w:rPr>
        <w:t>项目生产工艺流程</w:t>
      </w:r>
      <w:r>
        <w:rPr>
          <w:rFonts w:hint="eastAsia" w:ascii="Times New Roman" w:cs="Times New Roman"/>
          <w:color w:val="auto"/>
          <w:sz w:val="24"/>
          <w:szCs w:val="24"/>
        </w:rPr>
        <w:t>图见下：</w:t>
      </w:r>
    </w:p>
    <w:p>
      <w:pPr>
        <w:pStyle w:val="2"/>
        <w:spacing w:line="360" w:lineRule="auto"/>
        <w:ind w:firstLine="560" w:firstLineChars="200"/>
        <w:jc w:val="both"/>
        <w:rPr>
          <w:rFonts w:hint="eastAsia" w:ascii="Times New Roman" w:cs="Times New Roman"/>
          <w:color w:val="auto"/>
          <w:sz w:val="24"/>
          <w:szCs w:val="24"/>
        </w:rPr>
      </w:pPr>
      <w:r>
        <w:rPr>
          <w:rFonts w:hint="eastAsia" w:ascii="Times New Roman" w:eastAsia="宋体" w:cs="Times New Roman"/>
          <w:color w:val="auto"/>
          <w:sz w:val="28"/>
          <w:szCs w:val="28"/>
          <w:lang w:eastAsia="zh-CN"/>
        </w:rPr>
        <w:drawing>
          <wp:anchor distT="0" distB="0" distL="114300" distR="114300" simplePos="0" relativeHeight="12288" behindDoc="0" locked="0" layoutInCell="1" allowOverlap="1">
            <wp:simplePos x="0" y="0"/>
            <wp:positionH relativeFrom="column">
              <wp:posOffset>620395</wp:posOffset>
            </wp:positionH>
            <wp:positionV relativeFrom="paragraph">
              <wp:posOffset>6350</wp:posOffset>
            </wp:positionV>
            <wp:extent cx="4498975" cy="2747010"/>
            <wp:effectExtent l="0" t="0" r="15875" b="15240"/>
            <wp:wrapNone/>
            <wp:docPr id="73" name="图片 73" descr="IMG_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4298"/>
                    <pic:cNvPicPr>
                      <a:picLocks noChangeAspect="1"/>
                    </pic:cNvPicPr>
                  </pic:nvPicPr>
                  <pic:blipFill>
                    <a:blip r:embed="rId11"/>
                    <a:stretch>
                      <a:fillRect/>
                    </a:stretch>
                  </pic:blipFill>
                  <pic:spPr>
                    <a:xfrm>
                      <a:off x="0" y="0"/>
                      <a:ext cx="4498975" cy="2747010"/>
                    </a:xfrm>
                    <a:prstGeom prst="rect">
                      <a:avLst/>
                    </a:prstGeom>
                  </pic:spPr>
                </pic:pic>
              </a:graphicData>
            </a:graphic>
          </wp:anchor>
        </w:drawing>
      </w:r>
    </w:p>
    <w:p>
      <w:pPr>
        <w:pStyle w:val="2"/>
        <w:spacing w:line="360" w:lineRule="auto"/>
        <w:ind w:firstLine="560" w:firstLineChars="200"/>
        <w:jc w:val="both"/>
        <w:rPr>
          <w:rFonts w:hint="eastAsia" w:ascii="Times New Roman" w:cs="Times New Roman"/>
          <w:color w:val="auto"/>
          <w:sz w:val="24"/>
          <w:szCs w:val="24"/>
        </w:rPr>
      </w:pPr>
    </w:p>
    <w:p>
      <w:pPr>
        <w:pStyle w:val="2"/>
        <w:spacing w:line="360" w:lineRule="auto"/>
        <w:ind w:firstLine="560" w:firstLineChars="200"/>
        <w:jc w:val="both"/>
        <w:rPr>
          <w:rFonts w:hint="eastAsia" w:ascii="Times New Roman" w:cs="Times New Roman"/>
          <w:color w:val="auto"/>
          <w:sz w:val="24"/>
          <w:szCs w:val="24"/>
        </w:rPr>
      </w:pPr>
    </w:p>
    <w:p>
      <w:pPr>
        <w:pStyle w:val="2"/>
        <w:spacing w:line="360" w:lineRule="auto"/>
        <w:ind w:firstLine="560" w:firstLineChars="200"/>
        <w:jc w:val="both"/>
        <w:rPr>
          <w:rFonts w:hint="eastAsia" w:ascii="Times New Roman" w:cs="Times New Roman"/>
          <w:color w:val="auto"/>
          <w:sz w:val="24"/>
          <w:szCs w:val="24"/>
        </w:rPr>
      </w:pPr>
    </w:p>
    <w:p>
      <w:pPr>
        <w:pStyle w:val="2"/>
        <w:spacing w:line="360" w:lineRule="auto"/>
        <w:ind w:firstLine="560" w:firstLineChars="200"/>
        <w:jc w:val="both"/>
        <w:rPr>
          <w:rFonts w:hint="eastAsia" w:ascii="Times New Roman" w:cs="Times New Roman"/>
          <w:color w:val="auto"/>
          <w:sz w:val="24"/>
          <w:szCs w:val="24"/>
        </w:rPr>
      </w:pPr>
    </w:p>
    <w:p>
      <w:pPr>
        <w:pStyle w:val="2"/>
        <w:spacing w:line="360" w:lineRule="auto"/>
        <w:ind w:firstLine="560" w:firstLineChars="200"/>
        <w:jc w:val="both"/>
        <w:rPr>
          <w:rFonts w:hint="eastAsia" w:ascii="Times New Roman" w:eastAsia="宋体" w:cs="Times New Roman"/>
          <w:color w:val="auto"/>
          <w:sz w:val="28"/>
          <w:szCs w:val="28"/>
          <w:lang w:eastAsia="zh-CN"/>
        </w:rPr>
      </w:pPr>
    </w:p>
    <w:p>
      <w:pPr>
        <w:pStyle w:val="2"/>
        <w:spacing w:line="360" w:lineRule="auto"/>
        <w:ind w:firstLine="560" w:firstLineChars="200"/>
        <w:jc w:val="both"/>
        <w:rPr>
          <w:rFonts w:hint="eastAsia" w:ascii="Times New Roman" w:eastAsia="宋体" w:cs="Times New Roman"/>
          <w:color w:val="auto"/>
          <w:sz w:val="28"/>
          <w:szCs w:val="28"/>
          <w:lang w:eastAsia="zh-CN"/>
        </w:rPr>
      </w:pPr>
    </w:p>
    <w:p>
      <w:pPr>
        <w:pStyle w:val="2"/>
        <w:spacing w:line="360" w:lineRule="auto"/>
        <w:ind w:firstLine="560" w:firstLineChars="200"/>
        <w:jc w:val="center"/>
        <w:rPr>
          <w:rFonts w:hint="eastAsia" w:ascii="Times New Roman" w:cs="Times New Roman"/>
          <w:color w:val="auto"/>
          <w:sz w:val="28"/>
          <w:szCs w:val="28"/>
          <w:lang w:eastAsia="zh-CN"/>
        </w:rPr>
      </w:pPr>
    </w:p>
    <w:p>
      <w:pPr>
        <w:pStyle w:val="2"/>
        <w:spacing w:line="360" w:lineRule="auto"/>
        <w:jc w:val="center"/>
        <w:rPr>
          <w:rFonts w:hint="eastAsia" w:ascii="Times New Roman" w:eastAsia="宋体" w:cs="Times New Roman"/>
          <w:color w:val="auto"/>
          <w:sz w:val="24"/>
          <w:szCs w:val="24"/>
          <w:lang w:eastAsia="zh-CN"/>
        </w:rPr>
      </w:pPr>
      <w:r>
        <w:rPr>
          <w:rFonts w:hint="eastAsia" w:ascii="Times New Roman" w:cs="Times New Roman"/>
          <w:color w:val="auto"/>
          <w:sz w:val="24"/>
          <w:szCs w:val="24"/>
          <w:lang w:eastAsia="zh-CN"/>
        </w:rPr>
        <w:t>图</w:t>
      </w:r>
      <w:r>
        <w:rPr>
          <w:rFonts w:hint="eastAsia" w:ascii="Times New Roman" w:cs="Times New Roman"/>
          <w:color w:val="auto"/>
          <w:sz w:val="24"/>
          <w:szCs w:val="24"/>
          <w:lang w:val="en-US" w:eastAsia="zh-CN"/>
        </w:rPr>
        <w:t>3 养猪工艺流程</w:t>
      </w:r>
    </w:p>
    <w:p>
      <w:pPr>
        <w:pStyle w:val="2"/>
        <w:spacing w:line="360" w:lineRule="auto"/>
        <w:ind w:firstLine="560" w:firstLineChars="200"/>
        <w:jc w:val="both"/>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）养猪</w:t>
      </w:r>
      <w:r>
        <w:rPr>
          <w:rFonts w:hint="default" w:ascii="Times New Roman" w:hAnsi="Times New Roman" w:cs="Times New Roman"/>
          <w:color w:val="auto"/>
          <w:sz w:val="24"/>
          <w:szCs w:val="24"/>
          <w:lang w:eastAsia="zh-CN"/>
        </w:rPr>
        <w:t>工艺流程说明：</w:t>
      </w:r>
    </w:p>
    <w:p>
      <w:pPr>
        <w:pStyle w:val="2"/>
        <w:spacing w:line="360" w:lineRule="auto"/>
        <w:ind w:firstLine="560" w:firstLineChars="200"/>
        <w:jc w:val="both"/>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sym w:font="Wingdings" w:char="F081"/>
      </w:r>
      <w:r>
        <w:rPr>
          <w:rFonts w:hint="default" w:ascii="Times New Roman" w:hAnsi="Times New Roman" w:cs="Times New Roman"/>
          <w:color w:val="auto"/>
          <w:sz w:val="24"/>
          <w:szCs w:val="24"/>
          <w:lang w:val="en-US" w:eastAsia="zh-CN"/>
        </w:rPr>
        <w:t>配种妊娠阶段：配种妊娠阶段母猪要完成配种并度过妊娠期。配种后生产母猪</w:t>
      </w:r>
      <w:r>
        <w:rPr>
          <w:rFonts w:hint="eastAsia" w:ascii="Times New Roman" w:hAnsi="Times New Roman" w:cs="Times New Roman"/>
          <w:color w:val="auto"/>
          <w:sz w:val="24"/>
          <w:szCs w:val="24"/>
          <w:lang w:val="en-US" w:eastAsia="zh-CN"/>
        </w:rPr>
        <w:t>在配种妊娠舍饲养105天，提前一周进入分娩舍。断奶后配种栏3~5头母猪小群饲养，有利发情；妊娠栏单头笼养控制膘情，减少争食应激，提高受胎率，初生重。</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i w:val="0"/>
          <w:caps w:val="0"/>
          <w:color w:val="333333"/>
          <w:spacing w:val="0"/>
          <w:sz w:val="24"/>
          <w:szCs w:val="24"/>
          <w:shd w:val="clear" w:fill="FFFFFF"/>
        </w:rPr>
      </w:pPr>
      <w:r>
        <w:rPr>
          <w:rFonts w:hint="default" w:ascii="Times New Roman" w:hAnsi="Times New Roman" w:eastAsia="宋体" w:cs="Times New Roman"/>
          <w:b w:val="0"/>
          <w:i w:val="0"/>
          <w:caps w:val="0"/>
          <w:color w:val="333333"/>
          <w:spacing w:val="0"/>
          <w:sz w:val="24"/>
          <w:szCs w:val="24"/>
          <w:shd w:val="clear" w:fill="FFFFFF"/>
        </w:rPr>
        <w:t>②</w:t>
      </w:r>
      <w:r>
        <w:rPr>
          <w:rFonts w:hint="default" w:ascii="Times New Roman" w:hAnsi="Times New Roman" w:cs="Times New Roman"/>
          <w:b w:val="0"/>
          <w:i w:val="0"/>
          <w:caps w:val="0"/>
          <w:color w:val="333333"/>
          <w:spacing w:val="0"/>
          <w:sz w:val="24"/>
          <w:szCs w:val="24"/>
          <w:shd w:val="clear" w:fill="FFFFFF"/>
          <w:lang w:eastAsia="zh-CN"/>
        </w:rPr>
        <w:t>分娩泌乳阶段</w:t>
      </w:r>
      <w:r>
        <w:rPr>
          <w:rFonts w:hint="eastAsia" w:ascii="Times New Roman" w:hAnsi="Times New Roman" w:cs="Times New Roman"/>
          <w:b w:val="0"/>
          <w:i w:val="0"/>
          <w:caps w:val="0"/>
          <w:color w:val="333333"/>
          <w:spacing w:val="0"/>
          <w:sz w:val="24"/>
          <w:szCs w:val="24"/>
          <w:shd w:val="clear" w:fill="FFFFFF"/>
          <w:lang w:eastAsia="zh-CN"/>
        </w:rPr>
        <w:t>：产仔哺乳阶段要完成分娩和对仔猪的哺育。分娩舍</w:t>
      </w:r>
      <w:r>
        <w:rPr>
          <w:rFonts w:hint="eastAsia" w:ascii="Times New Roman" w:hAnsi="Times New Roman" w:cs="Times New Roman"/>
          <w:b w:val="0"/>
          <w:i w:val="0"/>
          <w:caps w:val="0"/>
          <w:color w:val="333333"/>
          <w:spacing w:val="0"/>
          <w:sz w:val="24"/>
          <w:szCs w:val="24"/>
          <w:shd w:val="clear" w:fill="FFFFFF"/>
          <w:lang w:val="en-US" w:eastAsia="zh-CN"/>
        </w:rPr>
        <w:t>42天。仔猪的哺育期一般为28~35天。断奶后仔猪转入保育舍，母猪仍回到配种舍，进入下一个繁殖周期的配种。采用全漏缝高床，有利产床卫生和管理，减少疾病发生，但漏缝要比一般稍小，避免仔猪猪肢蹄卡住，被母猪压死。</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i w:val="0"/>
          <w:caps w:val="0"/>
          <w:color w:val="333333"/>
          <w:spacing w:val="0"/>
          <w:sz w:val="24"/>
          <w:szCs w:val="24"/>
          <w:shd w:val="clear" w:fill="FFFFFF"/>
        </w:rPr>
      </w:pPr>
      <w:r>
        <w:rPr>
          <w:rFonts w:hint="default" w:ascii="Times New Roman" w:hAnsi="Times New Roman" w:eastAsia="宋体" w:cs="Times New Roman"/>
          <w:b w:val="0"/>
          <w:i w:val="0"/>
          <w:caps w:val="0"/>
          <w:color w:val="333333"/>
          <w:spacing w:val="0"/>
          <w:sz w:val="24"/>
          <w:szCs w:val="24"/>
          <w:shd w:val="clear" w:fill="FFFFFF"/>
        </w:rPr>
        <w:t>③</w:t>
      </w:r>
      <w:r>
        <w:rPr>
          <w:rFonts w:hint="eastAsia" w:ascii="Times New Roman" w:hAnsi="Times New Roman" w:cs="Times New Roman"/>
          <w:b w:val="0"/>
          <w:i w:val="0"/>
          <w:caps w:val="0"/>
          <w:color w:val="333333"/>
          <w:spacing w:val="0"/>
          <w:sz w:val="24"/>
          <w:szCs w:val="24"/>
          <w:shd w:val="clear" w:fill="FFFFFF"/>
          <w:lang w:eastAsia="zh-CN"/>
        </w:rPr>
        <w:t>仔猪保育阶段：仔猪在保育舍经</w:t>
      </w:r>
      <w:r>
        <w:rPr>
          <w:rFonts w:hint="eastAsia" w:ascii="Times New Roman" w:hAnsi="Times New Roman" w:cs="Times New Roman"/>
          <w:b w:val="0"/>
          <w:i w:val="0"/>
          <w:caps w:val="0"/>
          <w:color w:val="333333"/>
          <w:spacing w:val="0"/>
          <w:sz w:val="24"/>
          <w:szCs w:val="24"/>
          <w:shd w:val="clear" w:fill="FFFFFF"/>
          <w:lang w:val="en-US" w:eastAsia="zh-CN"/>
        </w:rPr>
        <w:t>40~50天培育，转入育成舍。</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both"/>
        <w:textAlignment w:val="auto"/>
        <w:outlineLvl w:val="9"/>
        <w:rPr>
          <w:rFonts w:hint="eastAsia" w:ascii="Times New Roman" w:hAnsi="Times New Roman" w:cs="Times New Roman"/>
          <w:b w:val="0"/>
          <w:i w:val="0"/>
          <w:caps w:val="0"/>
          <w:color w:val="333333"/>
          <w:spacing w:val="0"/>
          <w:sz w:val="24"/>
          <w:szCs w:val="24"/>
          <w:shd w:val="clear" w:fill="FFFFFF"/>
          <w:lang w:val="en-US" w:eastAsia="zh-CN"/>
        </w:rPr>
      </w:pPr>
      <w:r>
        <w:rPr>
          <w:rFonts w:hint="default" w:ascii="Times New Roman" w:hAnsi="Times New Roman" w:eastAsia="宋体" w:cs="Times New Roman"/>
          <w:b w:val="0"/>
          <w:i w:val="0"/>
          <w:caps w:val="0"/>
          <w:color w:val="333333"/>
          <w:spacing w:val="0"/>
          <w:sz w:val="24"/>
          <w:szCs w:val="24"/>
          <w:shd w:val="clear" w:fill="FFFFFF"/>
        </w:rPr>
        <w:t>④</w:t>
      </w:r>
      <w:r>
        <w:rPr>
          <w:rFonts w:hint="eastAsia" w:ascii="Times New Roman" w:hAnsi="Times New Roman" w:cs="Times New Roman"/>
          <w:b w:val="0"/>
          <w:i w:val="0"/>
          <w:caps w:val="0"/>
          <w:color w:val="333333"/>
          <w:spacing w:val="0"/>
          <w:sz w:val="24"/>
          <w:szCs w:val="24"/>
          <w:shd w:val="clear" w:fill="FFFFFF"/>
          <w:lang w:eastAsia="zh-CN"/>
        </w:rPr>
        <w:t>生长育肥阶段：猪的生长规律是</w:t>
      </w:r>
      <w:r>
        <w:rPr>
          <w:rFonts w:hint="eastAsia" w:ascii="Times New Roman" w:hAnsi="Times New Roman" w:cs="Times New Roman"/>
          <w:b w:val="0"/>
          <w:i w:val="0"/>
          <w:caps w:val="0"/>
          <w:color w:val="333333"/>
          <w:spacing w:val="0"/>
          <w:sz w:val="24"/>
          <w:szCs w:val="24"/>
          <w:shd w:val="clear" w:fill="FFFFFF"/>
          <w:lang w:val="en-US" w:eastAsia="zh-CN"/>
        </w:rPr>
        <w:t>50公斤后生长加快，长至100公斤增重下降，继而生长缓慢，甚至停滞。经过选择、测定，一部分作为肥猪出售，另一部分选为种猪，其余供省内外一、二级种猪场和商品猪场作种猪。</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both"/>
        <w:textAlignment w:val="auto"/>
        <w:outlineLvl w:val="9"/>
        <w:rPr>
          <w:rFonts w:hint="eastAsia" w:ascii="Times New Roman" w:hAnsi="Times New Roman" w:cs="Times New Roman"/>
          <w:b w:val="0"/>
          <w:i w:val="0"/>
          <w:caps w:val="0"/>
          <w:color w:val="333333"/>
          <w:spacing w:val="0"/>
          <w:sz w:val="24"/>
          <w:szCs w:val="24"/>
          <w:shd w:val="clear" w:fill="FFFFFF"/>
          <w:lang w:val="en-US" w:eastAsia="zh-CN"/>
        </w:rPr>
      </w:pPr>
      <w:r>
        <w:rPr>
          <w:rFonts w:hint="eastAsia" w:ascii="Times New Roman" w:hAnsi="Times New Roman" w:cs="Times New Roman"/>
          <w:b w:val="0"/>
          <w:i w:val="0"/>
          <w:caps w:val="0"/>
          <w:color w:val="333333"/>
          <w:spacing w:val="0"/>
          <w:sz w:val="24"/>
          <w:szCs w:val="24"/>
          <w:shd w:val="clear" w:fill="FFFFFF"/>
          <w:lang w:val="en-US" w:eastAsia="zh-CN"/>
        </w:rPr>
        <w:t>现有项目采用放养的养殖模式，在适宜温度条件下，白天猪只在承包的山林中放养，产生的猪尿、猪粪经猪只的拱土等作用可直接当作山林的肥料使用，夜间、雨天、温度过高或过低等条件下猪只在猪舍内养殖。</w:t>
      </w:r>
    </w:p>
    <w:p>
      <w:pPr>
        <w:pStyle w:val="2"/>
        <w:numPr>
          <w:ilvl w:val="0"/>
          <w:numId w:val="2"/>
        </w:numPr>
        <w:spacing w:line="360" w:lineRule="auto"/>
        <w:ind w:firstLine="560" w:firstLineChars="200"/>
        <w:jc w:val="both"/>
        <w:rPr>
          <w:rFonts w:hint="eastAsia" w:ascii="Times New Roman" w:hAnsi="Times New Roman" w:cs="Times New Roman"/>
          <w:b w:val="0"/>
          <w:i w:val="0"/>
          <w:caps w:val="0"/>
          <w:color w:val="333333"/>
          <w:spacing w:val="0"/>
          <w:sz w:val="24"/>
          <w:szCs w:val="24"/>
          <w:shd w:val="clear" w:fill="FFFFFF"/>
          <w:lang w:val="en-US" w:eastAsia="zh-CN"/>
        </w:rPr>
      </w:pPr>
      <w:r>
        <w:rPr>
          <w:rFonts w:hint="eastAsia" w:ascii="Times New Roman" w:hAnsi="Times New Roman" w:cs="Times New Roman"/>
          <w:b w:val="0"/>
          <w:i w:val="0"/>
          <w:caps w:val="0"/>
          <w:color w:val="333333"/>
          <w:spacing w:val="0"/>
          <w:sz w:val="24"/>
          <w:szCs w:val="24"/>
          <w:shd w:val="clear" w:fill="FFFFFF"/>
          <w:lang w:val="en-US" w:eastAsia="zh-CN"/>
        </w:rPr>
        <w:t>生态养殖工艺</w:t>
      </w: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r>
        <w:rPr>
          <w:rFonts w:hint="default" w:ascii="Times New Roman" w:hAnsi="Times New Roman" w:cs="Times New Roman"/>
          <w:b w:val="0"/>
          <w:i w:val="0"/>
          <w:caps w:val="0"/>
          <w:color w:val="333333"/>
          <w:spacing w:val="0"/>
          <w:sz w:val="24"/>
          <w:szCs w:val="24"/>
          <w:shd w:val="clear" w:fill="FFFFFF"/>
          <w:lang w:val="en-US" w:eastAsia="zh-CN"/>
        </w:rPr>
        <w:drawing>
          <wp:anchor distT="0" distB="0" distL="114300" distR="114300" simplePos="0" relativeHeight="20480" behindDoc="1" locked="0" layoutInCell="1" allowOverlap="1">
            <wp:simplePos x="0" y="0"/>
            <wp:positionH relativeFrom="column">
              <wp:posOffset>459105</wp:posOffset>
            </wp:positionH>
            <wp:positionV relativeFrom="paragraph">
              <wp:posOffset>83820</wp:posOffset>
            </wp:positionV>
            <wp:extent cx="4739640" cy="2567305"/>
            <wp:effectExtent l="0" t="0" r="3810" b="4445"/>
            <wp:wrapNone/>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2"/>
                    <a:stretch>
                      <a:fillRect/>
                    </a:stretch>
                  </pic:blipFill>
                  <pic:spPr>
                    <a:xfrm>
                      <a:off x="0" y="0"/>
                      <a:ext cx="4739640" cy="2567305"/>
                    </a:xfrm>
                    <a:prstGeom prst="rect">
                      <a:avLst/>
                    </a:prstGeom>
                  </pic:spPr>
                </pic:pic>
              </a:graphicData>
            </a:graphic>
          </wp:anchor>
        </w:drawing>
      </w: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center"/>
        <w:rPr>
          <w:rFonts w:hint="eastAsia" w:ascii="Times New Roman" w:hAnsi="Times New Roman" w:cs="Times New Roman"/>
          <w:b w:val="0"/>
          <w:i w:val="0"/>
          <w:caps w:val="0"/>
          <w:color w:val="333333"/>
          <w:spacing w:val="0"/>
          <w:sz w:val="24"/>
          <w:szCs w:val="24"/>
          <w:shd w:val="clear" w:fill="FFFFFF"/>
          <w:lang w:val="en-US" w:eastAsia="zh-CN"/>
        </w:rPr>
      </w:pPr>
      <w:r>
        <w:rPr>
          <w:rFonts w:hint="eastAsia" w:ascii="Times New Roman" w:hAnsi="Times New Roman" w:cs="Times New Roman"/>
          <w:b w:val="0"/>
          <w:i w:val="0"/>
          <w:caps w:val="0"/>
          <w:color w:val="333333"/>
          <w:spacing w:val="0"/>
          <w:sz w:val="24"/>
          <w:szCs w:val="24"/>
          <w:shd w:val="clear" w:fill="FFFFFF"/>
          <w:lang w:val="en-US" w:eastAsia="zh-CN"/>
        </w:rPr>
        <w:t>图4 生态养殖工艺流程图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both"/>
        <w:textAlignment w:val="auto"/>
        <w:outlineLvl w:val="9"/>
        <w:rPr>
          <w:rFonts w:hint="eastAsia" w:ascii="Times New Roman" w:hAnsi="Times New Roman" w:cs="Times New Roman"/>
          <w:b w:val="0"/>
          <w:i w:val="0"/>
          <w:caps w:val="0"/>
          <w:color w:val="333333"/>
          <w:spacing w:val="0"/>
          <w:sz w:val="24"/>
          <w:szCs w:val="24"/>
          <w:shd w:val="clear" w:fill="FFFFFF"/>
          <w:lang w:val="en-US" w:eastAsia="zh-CN"/>
        </w:rPr>
      </w:pPr>
      <w:r>
        <w:rPr>
          <w:rFonts w:hint="eastAsia" w:ascii="Times New Roman" w:hAnsi="Times New Roman" w:cs="Times New Roman"/>
          <w:b w:val="0"/>
          <w:i w:val="0"/>
          <w:caps w:val="0"/>
          <w:color w:val="333333"/>
          <w:spacing w:val="0"/>
          <w:sz w:val="24"/>
          <w:szCs w:val="24"/>
          <w:shd w:val="clear" w:fill="FFFFFF"/>
          <w:lang w:val="en-US" w:eastAsia="zh-CN"/>
        </w:rPr>
        <w:t>流程说明：猪舍采用传统干清粪工艺，猪尿干湿分离后粪尿与猪舍冲洗废水排入</w:t>
      </w:r>
      <w:r>
        <w:rPr>
          <w:rFonts w:hint="eastAsia" w:ascii="Times New Roman" w:cs="Times New Roman"/>
          <w:b w:val="0"/>
          <w:i w:val="0"/>
          <w:caps w:val="0"/>
          <w:color w:val="333333"/>
          <w:spacing w:val="0"/>
          <w:sz w:val="24"/>
          <w:szCs w:val="24"/>
          <w:shd w:val="clear" w:fill="FFFFFF"/>
          <w:lang w:val="en-US" w:eastAsia="zh-CN"/>
        </w:rPr>
        <w:t>化粪</w:t>
      </w:r>
      <w:r>
        <w:rPr>
          <w:rFonts w:hint="eastAsia" w:ascii="Times New Roman" w:hAnsi="Times New Roman" w:cs="Times New Roman"/>
          <w:b w:val="0"/>
          <w:i w:val="0"/>
          <w:caps w:val="0"/>
          <w:color w:val="333333"/>
          <w:spacing w:val="0"/>
          <w:sz w:val="24"/>
          <w:szCs w:val="24"/>
          <w:shd w:val="clear" w:fill="FFFFFF"/>
          <w:lang w:val="en-US" w:eastAsia="zh-CN"/>
        </w:rPr>
        <w:t>池，干粪及沼渣进行有机堆肥，沼液灌溉果园、茶园、农田等。</w:t>
      </w:r>
    </w:p>
    <w:p>
      <w:pPr>
        <w:pStyle w:val="2"/>
        <w:numPr>
          <w:ilvl w:val="0"/>
          <w:numId w:val="0"/>
        </w:numPr>
        <w:spacing w:line="360" w:lineRule="auto"/>
        <w:jc w:val="both"/>
        <w:rPr>
          <w:rFonts w:hint="eastAsia" w:ascii="Times New Roman" w:hAnsi="Times New Roman" w:cs="Times New Roman"/>
          <w:b w:val="0"/>
          <w:i w:val="0"/>
          <w:caps w:val="0"/>
          <w:color w:val="333333"/>
          <w:spacing w:val="0"/>
          <w:sz w:val="24"/>
          <w:szCs w:val="24"/>
          <w:shd w:val="clear" w:fill="FFFFFF"/>
          <w:lang w:val="en-US" w:eastAsia="zh-CN"/>
        </w:rPr>
      </w:pPr>
    </w:p>
    <w:p>
      <w:pPr>
        <w:pStyle w:val="2"/>
        <w:numPr>
          <w:ilvl w:val="0"/>
          <w:numId w:val="0"/>
        </w:numPr>
        <w:spacing w:line="360" w:lineRule="auto"/>
        <w:jc w:val="both"/>
        <w:rPr>
          <w:rFonts w:hint="default" w:ascii="Times New Roman" w:hAnsi="Times New Roman" w:cs="Times New Roman"/>
          <w:b/>
          <w:bCs/>
          <w:i w:val="0"/>
          <w:caps w:val="0"/>
          <w:color w:val="000000" w:themeColor="text1"/>
          <w:spacing w:val="0"/>
          <w:sz w:val="24"/>
          <w:szCs w:val="24"/>
          <w:shd w:val="clear" w:fill="FFFFFF"/>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FFFFF"/>
          <w:lang w:val="en-US" w:eastAsia="zh-CN"/>
          <w14:textFill>
            <w14:solidFill>
              <w14:schemeClr w14:val="tx1"/>
            </w14:solidFill>
          </w14:textFill>
        </w:rPr>
        <w:t>3.6</w:t>
      </w:r>
      <w:r>
        <w:rPr>
          <w:rFonts w:hint="eastAsia" w:ascii="Times New Roman" w:hAnsi="Times New Roman" w:cs="Times New Roman"/>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cs="Times New Roman"/>
          <w:b/>
          <w:bCs/>
          <w:i w:val="0"/>
          <w:caps w:val="0"/>
          <w:color w:val="000000" w:themeColor="text1"/>
          <w:spacing w:val="0"/>
          <w:sz w:val="24"/>
          <w:szCs w:val="24"/>
          <w:shd w:val="clear" w:fill="FFFFFF"/>
          <w:lang w:val="en-US" w:eastAsia="zh-CN"/>
          <w14:textFill>
            <w14:solidFill>
              <w14:schemeClr w14:val="tx1"/>
            </w14:solidFill>
          </w14:textFill>
        </w:rPr>
        <w:t>项目变动情况</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480" w:firstLineChars="0"/>
        <w:jc w:val="both"/>
        <w:textAlignment w:val="auto"/>
        <w:outlineLvl w:val="9"/>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pPr>
      <w:r>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t>项目大体情况与环评基本一致，项目变动主要有</w:t>
      </w:r>
      <w:r>
        <w:rPr>
          <w:rFonts w:hint="eastAsia" w:ascii="Times New Roman" w:cs="Times New Roman"/>
          <w:b w:val="0"/>
          <w:i w:val="0"/>
          <w:caps w:val="0"/>
          <w:color w:val="000000" w:themeColor="text1"/>
          <w:spacing w:val="0"/>
          <w:sz w:val="24"/>
          <w:szCs w:val="24"/>
          <w:shd w:val="clear" w:fill="FFFFFF"/>
          <w:lang w:val="en-US" w:eastAsia="zh-CN"/>
          <w14:textFill>
            <w14:solidFill>
              <w14:schemeClr w14:val="tx1"/>
            </w14:solidFill>
          </w14:textFill>
        </w:rPr>
        <w:t>以下几</w:t>
      </w:r>
      <w:r>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t>点：1.取消了饲料加工环节，采用外包方式直接采购成品；2.</w:t>
      </w:r>
      <w:r>
        <w:rPr>
          <w:rFonts w:hint="eastAsia" w:ascii="Times New Roman" w:cs="Times New Roman"/>
          <w:b w:val="0"/>
          <w:i w:val="0"/>
          <w:caps w:val="0"/>
          <w:color w:val="000000" w:themeColor="text1"/>
          <w:spacing w:val="0"/>
          <w:sz w:val="24"/>
          <w:szCs w:val="24"/>
          <w:shd w:val="clear" w:fill="FFFFFF"/>
          <w:lang w:val="en-US" w:eastAsia="zh-CN"/>
          <w14:textFill>
            <w14:solidFill>
              <w14:schemeClr w14:val="tx1"/>
            </w14:solidFill>
          </w14:textFill>
        </w:rPr>
        <w:t>项目填埋井改为无害化处理池；3.项目沼气池改为化粪池，取消了对原沼气池产生沼气的应用工序；4.项目食槽、人工授精设备未投产，猪只在外自己觅食，自然生娩；5</w:t>
      </w:r>
      <w:r>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t>.项目未建设食堂，</w:t>
      </w:r>
      <w:r>
        <w:rPr>
          <w:rFonts w:hint="eastAsia" w:ascii="Times New Roman" w:cs="Times New Roman"/>
          <w:b w:val="0"/>
          <w:i w:val="0"/>
          <w:caps w:val="0"/>
          <w:color w:val="000000" w:themeColor="text1"/>
          <w:spacing w:val="0"/>
          <w:sz w:val="24"/>
          <w:szCs w:val="24"/>
          <w:shd w:val="clear" w:fill="FFFFFF"/>
          <w:lang w:val="en-US" w:eastAsia="zh-CN"/>
          <w14:textFill>
            <w14:solidFill>
              <w14:schemeClr w14:val="tx1"/>
            </w14:solidFill>
          </w14:textFill>
        </w:rPr>
        <w:t>员工各自回家吃饭，</w:t>
      </w:r>
      <w:r>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t>故此次验收不</w:t>
      </w:r>
      <w:r>
        <w:rPr>
          <w:rFonts w:hint="default" w:ascii="Times New Roman" w:hAnsi="Times New Roman" w:cs="Times New Roman" w:eastAsiaTheme="minorEastAsia"/>
          <w:color w:val="000000" w:themeColor="text1"/>
          <w:sz w:val="24"/>
          <w:szCs w:val="24"/>
          <w14:textFill>
            <w14:solidFill>
              <w14:schemeClr w14:val="tx1"/>
            </w14:solidFill>
          </w14:textFill>
        </w:rPr>
        <mc:AlternateContent>
          <mc:Choice Requires="wpg">
            <w:drawing>
              <wp:anchor distT="0" distB="0" distL="114300" distR="114300" simplePos="0" relativeHeight="1219365888" behindDoc="1" locked="0" layoutInCell="1" allowOverlap="1">
                <wp:simplePos x="0" y="0"/>
                <wp:positionH relativeFrom="page">
                  <wp:posOffset>868680</wp:posOffset>
                </wp:positionH>
                <wp:positionV relativeFrom="page">
                  <wp:posOffset>907415</wp:posOffset>
                </wp:positionV>
                <wp:extent cx="5767070" cy="8868410"/>
                <wp:effectExtent l="1270" t="1270" r="3810" b="7620"/>
                <wp:wrapNone/>
                <wp:docPr id="108" name="组合 2"/>
                <wp:cNvGraphicFramePr/>
                <a:graphic xmlns:a="http://schemas.openxmlformats.org/drawingml/2006/main">
                  <a:graphicData uri="http://schemas.microsoft.com/office/word/2010/wordprocessingGroup">
                    <wpg:wgp>
                      <wpg:cNvGrpSpPr/>
                      <wpg:grpSpPr>
                        <a:xfrm>
                          <a:off x="0" y="0"/>
                          <a:ext cx="5767070" cy="8868410"/>
                          <a:chOff x="1460" y="2064"/>
                          <a:chExt cx="9082" cy="13185"/>
                        </a:xfrm>
                      </wpg:grpSpPr>
                      <wps:wsp>
                        <wps:cNvPr id="109"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10"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111"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112"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1.45pt;height:698.3pt;width:454.1pt;mso-position-horizontal-relative:page;mso-position-vertical-relative:page;z-index:716049408;mso-width-relative:page;mso-height-relative:page;" coordorigin="1460,2064" coordsize="9082,13185" o:gfxdata="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Zm6t5NsAAAANAQAADwAAAAAAAAABACAAAAAiAAAAZHJz&#10;L2Rvd25yZXYueG1sUEsBAhQAFAAAAAgAh07iQEX+Bd6sAgAA0AoAAA4AAAAAAAAAAQAgAAAAKg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2NR5LsAAADc&#10;AAAADwAAAGRycy9kb3ducmV2LnhtbEVPS4vCMBC+C/6HMII3TfTg1q7Rg8vKehDxgeehmW1rm0lp&#10;slb/vVkQvM3H95zF6m5rcaPWl441TMYKBHHmTMm5hvPpe5SA8AHZYO2YNDzIw2rZ7y0wNa7jA92O&#10;IRcxhH2KGooQmlRKnxVk0Y9dQxy5X9daDBG2uTQtdjHc1nKq1ExaLDk2FNjQuqCsOv5ZDbtEfrl9&#10;dcke1+60SZJtNf/YnrUeDibq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R5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64BupL4AAADc&#10;AAAADwAAAGRycy9kb3ducmV2LnhtbEWPMW/CQAyF90r8h5OR2MolHSCkHAygIhhQVUCdrZybpMn5&#10;otxB4N/joVI3W+/5vc/L9d216kZ9qD0bSKcJKOLC25pLA5fzx2sGKkRki61nMvCgAOvV6GWJufUD&#10;f9HtFEslIRxyNFDF2OVah6Iih2HqO2LRfnzvMMral9r2OEi4a/Vbksy0w5qlocKONhUVzenqDBwz&#10;vfWfzXfx+B3Ouyw7NIv54WLMZJwm76Ai3eO/+e96bwU/FXx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Bup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hMzLP7sAAADc&#10;AAAADwAAAGRycy9kb3ducmV2LnhtbEVPTYvCMBC9C/6HMMLeNO0e1to1elhx0YOIVTwPzWzbbTMp&#10;TbT6740geJvH+5z58mYacaXOVZYVxJMIBHFudcWFgtNxPU5AOI+ssbFMCu7kYLkYDuaYatvzga6Z&#10;L0QIYZeigtL7NpXS5SUZdBPbEgfuz3YGfYBdIXWHfQg3jfyMoi9psOLQUGJLPyXldXYxCnaJXNl9&#10;fc7v//3xN0m29Wy6PSn1MYqjbxCebv4tfrk3OsyPY3g+E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LP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QF0+MLwAAADc&#10;AAAADwAAAGRycy9kb3ducmV2LnhtbEVPS2vCQBC+C/6HZYTedBNTS0hdBYVCoCdj2/M0O01Cs7Mh&#10;u+bRX+8WCr3Nx/ec/XEyrRiod41lBfEmAkFcWt1wpeDt+rJOQTiPrLG1TApmcnA8LBd7zLQd+UJD&#10;4SsRQthlqKD2vsukdGVNBt3GdsSB+7K9QR9gX0nd4xjCTSu3UfQkDTYcGmrs6FxT+V3cjILHYZpf&#10;f850Sj7zeE531XviPlqlHlZx9AzC0+T/xX/uXIf58RZ+nwkXyM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dPjC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ascii="Times New Roman" w:hAnsi="Times New Roman" w:cs="Times New Roman"/>
          <w:b w:val="0"/>
          <w:i w:val="0"/>
          <w:caps w:val="0"/>
          <w:color w:val="000000" w:themeColor="text1"/>
          <w:spacing w:val="0"/>
          <w:sz w:val="24"/>
          <w:szCs w:val="24"/>
          <w:shd w:val="clear" w:fill="FFFFFF"/>
          <w:lang w:val="en-US" w:eastAsia="zh-CN"/>
          <w14:textFill>
            <w14:solidFill>
              <w14:schemeClr w14:val="tx1"/>
            </w14:solidFill>
          </w14:textFill>
        </w:rPr>
        <w:t>包含饲料加工及食堂油烟。</w:t>
      </w:r>
    </w:p>
    <w:p>
      <w:pPr>
        <w:spacing w:after="0" w:afterLines="0" w:line="360" w:lineRule="auto"/>
        <w:rPr>
          <w:rFonts w:ascii="宋体" w:hAnsi="宋体" w:eastAsia="宋体"/>
          <w:b/>
          <w:sz w:val="28"/>
          <w:szCs w:val="28"/>
        </w:rPr>
      </w:pPr>
      <w:bookmarkStart w:id="8" w:name="_Toc3032"/>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2381052928" behindDoc="1" locked="0" layoutInCell="1" allowOverlap="1">
                <wp:simplePos x="0" y="0"/>
                <wp:positionH relativeFrom="page">
                  <wp:posOffset>868680</wp:posOffset>
                </wp:positionH>
                <wp:positionV relativeFrom="page">
                  <wp:posOffset>1293495</wp:posOffset>
                </wp:positionV>
                <wp:extent cx="5767070" cy="8355965"/>
                <wp:effectExtent l="1270" t="1905" r="3810" b="5080"/>
                <wp:wrapNone/>
                <wp:docPr id="123" name="组合 2"/>
                <wp:cNvGraphicFramePr/>
                <a:graphic xmlns:a="http://schemas.openxmlformats.org/drawingml/2006/main">
                  <a:graphicData uri="http://schemas.microsoft.com/office/word/2010/wordprocessingGroup">
                    <wpg:wgp>
                      <wpg:cNvGrpSpPr/>
                      <wpg:grpSpPr>
                        <a:xfrm>
                          <a:off x="0" y="0"/>
                          <a:ext cx="5767070" cy="8355965"/>
                          <a:chOff x="1460" y="2064"/>
                          <a:chExt cx="9082" cy="13185"/>
                        </a:xfrm>
                      </wpg:grpSpPr>
                      <wps:wsp>
                        <wps:cNvPr id="124"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25"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126"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127"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1.85pt;height:657.95pt;width:454.1pt;mso-position-horizontal-relative:page;mso-position-vertical-relative:page;z-index:1877736448;mso-width-relative:page;mso-height-relative:page;" coordorigin="1460,2064" coordsize="9082,13185" o:gfxdata="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vNZgR9wAAAANAQAADwAAAAAAAAABACAAAAAiAAAAZHJz&#10;L2Rvd25yZXYueG1sUEsBAhQAFAAAAAgAh07iQG/+NlarAgAA0AoAAA4AAAAAAAAAAQAgAAAAKw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WteiGrsAAADc&#10;AAAADwAAAGRycy9kb3ducmV2LnhtbEVPTYvCMBC9C/6HMII3TRVx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ei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nkZXFbwAAADc&#10;AAAADwAAAGRycy9kb3ducmV2LnhtbEVPS2vCQBC+F/wPyxS81U3UVkmzERQKAU9q2/OYnSah2dmQ&#10;3ebhr3cLhd7m43tOuhtNI3rqXG1ZQbyIQBAXVtdcKni/vD1tQTiPrLGxTAomcrDLZg8pJtoOfKL+&#10;7EsRQtglqKDyvk2kdEVFBt3CtsSB+7KdQR9gV0rd4RDCTSOXUfQiDdYcGips6VBR8X3+MQrW/Tgd&#10;bwfar655PG2fy4+V+2yUmj/G0SsIT6P/F/+5cx3mLzfw+0y4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GVxW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ascii="宋体" w:hAnsi="宋体"/>
          <w:b/>
          <w:sz w:val="28"/>
          <w:szCs w:val="28"/>
          <w:lang w:eastAsia="zh-CN"/>
        </w:rPr>
        <w:t>四</w:t>
      </w:r>
      <w:r>
        <w:rPr>
          <w:rFonts w:hint="eastAsia" w:ascii="宋体" w:hAnsi="宋体"/>
          <w:b/>
          <w:sz w:val="28"/>
          <w:szCs w:val="28"/>
          <w:lang w:val="en-US" w:eastAsia="zh-CN"/>
        </w:rPr>
        <w:t xml:space="preserve"> </w:t>
      </w:r>
      <w:r>
        <w:rPr>
          <w:rFonts w:hint="eastAsia" w:ascii="宋体" w:hAnsi="宋体" w:eastAsia="宋体"/>
          <w:b/>
          <w:sz w:val="28"/>
          <w:szCs w:val="28"/>
        </w:rPr>
        <w:t>环境保护设施</w:t>
      </w:r>
    </w:p>
    <w:p>
      <w:pPr>
        <w:pStyle w:val="25"/>
        <w:spacing w:line="360" w:lineRule="auto"/>
        <w:ind w:firstLine="0"/>
        <w:rPr>
          <w:rFonts w:ascii="宋体" w:hAnsi="宋体" w:eastAsia="宋体"/>
          <w:b/>
          <w:sz w:val="24"/>
          <w:szCs w:val="24"/>
        </w:rPr>
      </w:pPr>
      <w:r>
        <w:rPr>
          <w:rFonts w:hint="eastAsia" w:ascii="宋体" w:hAnsi="宋体" w:eastAsia="宋体"/>
          <w:b/>
          <w:sz w:val="24"/>
          <w:szCs w:val="24"/>
        </w:rPr>
        <w:t>4</w:t>
      </w:r>
      <w:r>
        <w:rPr>
          <w:rFonts w:ascii="宋体" w:hAnsi="宋体" w:eastAsia="宋体"/>
          <w:b/>
          <w:sz w:val="24"/>
          <w:szCs w:val="24"/>
        </w:rPr>
        <w:t>.</w:t>
      </w:r>
      <w:r>
        <w:rPr>
          <w:rFonts w:hint="eastAsia" w:ascii="宋体" w:hAnsi="宋体" w:eastAsia="宋体"/>
          <w:b/>
          <w:sz w:val="24"/>
          <w:szCs w:val="24"/>
        </w:rPr>
        <w:t>1</w:t>
      </w:r>
      <w:r>
        <w:rPr>
          <w:rFonts w:hint="eastAsia" w:ascii="宋体" w:hAnsi="宋体" w:eastAsia="宋体"/>
          <w:b/>
          <w:sz w:val="24"/>
          <w:szCs w:val="24"/>
          <w:lang w:val="en-US" w:eastAsia="zh-CN"/>
        </w:rPr>
        <w:t xml:space="preserve"> </w:t>
      </w:r>
      <w:r>
        <w:rPr>
          <w:rFonts w:hint="eastAsia" w:ascii="宋体" w:hAnsi="宋体" w:eastAsia="宋体"/>
          <w:b/>
          <w:sz w:val="24"/>
          <w:szCs w:val="24"/>
        </w:rPr>
        <w:t>污染物治理/处置设施</w:t>
      </w:r>
    </w:p>
    <w:p>
      <w:pPr>
        <w:keepNext w:val="0"/>
        <w:keepLines w:val="0"/>
        <w:pageBreakBefore w:val="0"/>
        <w:widowControl w:val="0"/>
        <w:kinsoku/>
        <w:wordWrap/>
        <w:overflowPunct/>
        <w:topLinePunct w:val="0"/>
        <w:autoSpaceDE w:val="0"/>
        <w:autoSpaceDN w:val="0"/>
        <w:bidi w:val="0"/>
        <w:snapToGrid/>
        <w:spacing w:after="0" w:afterLines="0" w:line="440" w:lineRule="exact"/>
        <w:ind w:left="0" w:leftChars="0" w:right="0" w:rightChars="0"/>
        <w:textAlignment w:val="auto"/>
        <w:outlineLvl w:val="9"/>
        <w:rPr>
          <w:rFonts w:ascii="宋体" w:hAnsi="宋体" w:eastAsia="宋体"/>
          <w:b/>
          <w:sz w:val="24"/>
          <w:szCs w:val="24"/>
        </w:rPr>
      </w:pPr>
      <w:r>
        <w:rPr>
          <w:rFonts w:hint="eastAsia" w:ascii="宋体" w:hAnsi="宋体" w:eastAsia="宋体"/>
          <w:b/>
          <w:sz w:val="24"/>
          <w:szCs w:val="24"/>
        </w:rPr>
        <w:t>4</w:t>
      </w:r>
      <w:r>
        <w:rPr>
          <w:rFonts w:ascii="宋体" w:hAnsi="宋体" w:eastAsia="宋体"/>
          <w:b/>
          <w:sz w:val="24"/>
          <w:szCs w:val="24"/>
        </w:rPr>
        <w:t>.</w:t>
      </w: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1</w:t>
      </w:r>
      <w:r>
        <w:rPr>
          <w:rFonts w:hint="eastAsia" w:ascii="宋体" w:hAnsi="宋体"/>
          <w:b/>
          <w:sz w:val="24"/>
          <w:szCs w:val="24"/>
          <w:lang w:val="en-US" w:eastAsia="zh-CN"/>
        </w:rPr>
        <w:t xml:space="preserve"> </w:t>
      </w:r>
      <w:r>
        <w:rPr>
          <w:rFonts w:ascii="宋体" w:hAnsi="宋体" w:eastAsia="宋体"/>
          <w:b/>
          <w:sz w:val="24"/>
          <w:szCs w:val="24"/>
        </w:rPr>
        <w:t>废水</w:t>
      </w:r>
    </w:p>
    <w:p>
      <w:pPr>
        <w:pStyle w:val="2"/>
        <w:keepNext w:val="0"/>
        <w:keepLines w:val="0"/>
        <w:pageBreakBefore w:val="0"/>
        <w:widowControl w:val="0"/>
        <w:kinsoku/>
        <w:wordWrap/>
        <w:overflowPunct/>
        <w:topLinePunct w:val="0"/>
        <w:autoSpaceDE w:val="0"/>
        <w:autoSpaceDN w:val="0"/>
        <w:bidi w:val="0"/>
        <w:snapToGrid/>
        <w:spacing w:line="440" w:lineRule="exact"/>
        <w:ind w:left="0" w:leftChars="0" w:right="0" w:rightChars="0" w:firstLine="480"/>
        <w:textAlignment w:val="auto"/>
        <w:outlineLvl w:val="9"/>
        <w:rPr>
          <w:rFonts w:hint="eastAsia" w:hAnsi="宋体"/>
          <w:b w:val="0"/>
          <w:bCs/>
          <w:sz w:val="24"/>
          <w:szCs w:val="24"/>
          <w:lang w:eastAsia="zh-CN"/>
        </w:rPr>
      </w:pPr>
      <w:r>
        <w:rPr>
          <w:rFonts w:hint="eastAsia" w:hAnsi="宋体"/>
          <w:b w:val="0"/>
          <w:bCs/>
          <w:sz w:val="24"/>
          <w:szCs w:val="24"/>
          <w:lang w:eastAsia="zh-CN"/>
        </w:rPr>
        <w:t>扩建项目废水主要为生猪饲养过程中产生的养殖废水和员工生活污水。养猪场排水实行雨污分流制，雨水直接经雨水沟收集后排放。猪粪尿经干湿分离后，猪粪直接送至堆粪场所（干粪库），经自然堆肥后做有机肥农用。粪尿水和冲洗废水顺地沟汇入集水池，与生活污水一道经化粪池处理，经处理后的沼液用于苗木灌溉，沼液实现零排放。</w:t>
      </w:r>
    </w:p>
    <w:p>
      <w:pPr>
        <w:keepNext w:val="0"/>
        <w:keepLines w:val="0"/>
        <w:pageBreakBefore w:val="0"/>
        <w:widowControl w:val="0"/>
        <w:kinsoku/>
        <w:wordWrap/>
        <w:overflowPunct/>
        <w:topLinePunct w:val="0"/>
        <w:autoSpaceDE w:val="0"/>
        <w:autoSpaceDN w:val="0"/>
        <w:bidi w:val="0"/>
        <w:snapToGrid/>
        <w:spacing w:after="0" w:afterLines="0" w:line="440" w:lineRule="exact"/>
        <w:ind w:left="0" w:leftChars="0" w:right="0" w:rightChars="0"/>
        <w:textAlignment w:val="auto"/>
        <w:outlineLvl w:val="9"/>
        <w:rPr>
          <w:rFonts w:ascii="宋体" w:hAnsi="宋体" w:eastAsia="宋体"/>
          <w:b/>
          <w:sz w:val="24"/>
          <w:szCs w:val="24"/>
        </w:rPr>
      </w:pPr>
      <w:r>
        <w:rPr>
          <w:rFonts w:hint="eastAsia" w:ascii="宋体" w:hAnsi="宋体" w:eastAsia="宋体"/>
          <w:b/>
          <w:sz w:val="24"/>
          <w:szCs w:val="24"/>
        </w:rPr>
        <w:t>4</w:t>
      </w:r>
      <w:r>
        <w:rPr>
          <w:rFonts w:ascii="宋体" w:hAnsi="宋体" w:eastAsia="宋体"/>
          <w:b/>
          <w:sz w:val="24"/>
          <w:szCs w:val="24"/>
        </w:rPr>
        <w:t>.</w:t>
      </w: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2</w:t>
      </w:r>
      <w:r>
        <w:rPr>
          <w:rFonts w:hint="eastAsia" w:ascii="宋体" w:hAnsi="宋体"/>
          <w:b/>
          <w:sz w:val="24"/>
          <w:szCs w:val="24"/>
          <w:lang w:val="en-US" w:eastAsia="zh-CN"/>
        </w:rPr>
        <w:t xml:space="preserve"> </w:t>
      </w:r>
      <w:r>
        <w:rPr>
          <w:rFonts w:ascii="宋体" w:hAnsi="宋体" w:eastAsia="宋体"/>
          <w:b/>
          <w:sz w:val="24"/>
          <w:szCs w:val="24"/>
        </w:rPr>
        <w:t>废气</w:t>
      </w:r>
    </w:p>
    <w:p>
      <w:pPr>
        <w:pStyle w:val="2"/>
        <w:keepNext w:val="0"/>
        <w:keepLines w:val="0"/>
        <w:pageBreakBefore w:val="0"/>
        <w:widowControl w:val="0"/>
        <w:kinsoku/>
        <w:wordWrap/>
        <w:overflowPunct/>
        <w:topLinePunct w:val="0"/>
        <w:autoSpaceDE w:val="0"/>
        <w:autoSpaceDN w:val="0"/>
        <w:bidi w:val="0"/>
        <w:snapToGrid/>
        <w:spacing w:line="440" w:lineRule="exact"/>
        <w:ind w:left="0" w:leftChars="0" w:right="0" w:rightChars="0"/>
        <w:textAlignment w:val="auto"/>
        <w:outlineLvl w:val="9"/>
        <w:rPr>
          <w:rFonts w:hint="eastAsia" w:eastAsia="宋体"/>
          <w:b w:val="0"/>
          <w:bCs/>
          <w:sz w:val="24"/>
          <w:szCs w:val="24"/>
          <w:lang w:eastAsia="zh-CN"/>
        </w:rPr>
      </w:pPr>
      <w:r>
        <w:rPr>
          <w:rFonts w:hint="eastAsia" w:hAnsi="宋体"/>
          <w:b w:val="0"/>
          <w:bCs/>
          <w:sz w:val="24"/>
          <w:szCs w:val="24"/>
          <w:lang w:val="en-US" w:eastAsia="zh-CN"/>
        </w:rPr>
        <w:t xml:space="preserve">    </w:t>
      </w:r>
      <w:r>
        <w:rPr>
          <w:rFonts w:hint="eastAsia" w:hAnsi="宋体"/>
          <w:b w:val="0"/>
          <w:bCs/>
          <w:sz w:val="24"/>
          <w:szCs w:val="24"/>
          <w:lang w:eastAsia="zh-CN"/>
        </w:rPr>
        <w:t>扩建项目产生的废气主要为猪舍废气和堆场废气。因项目取消了饲料破碎工序和食堂，故无破碎粉尘和食堂油烟产生。建设单位对猪场粪便做好管理，加强猪舍通风，加速粪便干燥，减少臭气产生；保持猪舍清洁卫生，及时清运有机肥料堆场。</w:t>
      </w:r>
    </w:p>
    <w:p>
      <w:pPr>
        <w:keepNext w:val="0"/>
        <w:keepLines w:val="0"/>
        <w:pageBreakBefore w:val="0"/>
        <w:widowControl w:val="0"/>
        <w:kinsoku/>
        <w:wordWrap/>
        <w:overflowPunct/>
        <w:topLinePunct w:val="0"/>
        <w:bidi w:val="0"/>
        <w:snapToGrid/>
        <w:spacing w:after="0" w:afterLines="0" w:line="440" w:lineRule="exact"/>
        <w:ind w:left="0" w:leftChars="0" w:right="0" w:rightChars="0"/>
        <w:textAlignment w:val="auto"/>
        <w:outlineLvl w:val="9"/>
        <w:rPr>
          <w:rFonts w:hint="eastAsia" w:ascii="宋体" w:hAnsi="宋体" w:eastAsia="宋体"/>
          <w:b/>
          <w:sz w:val="24"/>
          <w:szCs w:val="24"/>
        </w:rPr>
      </w:pPr>
      <w:r>
        <w:rPr>
          <w:rFonts w:hint="eastAsia" w:ascii="宋体" w:hAnsi="宋体" w:eastAsia="宋体"/>
          <w:b/>
          <w:sz w:val="24"/>
          <w:szCs w:val="24"/>
        </w:rPr>
        <w:t>4</w:t>
      </w:r>
      <w:r>
        <w:rPr>
          <w:rFonts w:ascii="宋体" w:hAnsi="宋体" w:eastAsia="宋体"/>
          <w:b/>
          <w:sz w:val="24"/>
          <w:szCs w:val="24"/>
        </w:rPr>
        <w:t>.</w:t>
      </w: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3</w:t>
      </w:r>
      <w:r>
        <w:rPr>
          <w:rFonts w:hint="eastAsia" w:ascii="宋体" w:hAnsi="宋体"/>
          <w:b/>
          <w:sz w:val="24"/>
          <w:szCs w:val="24"/>
          <w:lang w:val="en-US" w:eastAsia="zh-CN"/>
        </w:rPr>
        <w:t xml:space="preserve"> </w:t>
      </w:r>
      <w:r>
        <w:rPr>
          <w:rFonts w:hint="eastAsia" w:ascii="宋体" w:hAnsi="宋体" w:eastAsia="宋体"/>
          <w:b/>
          <w:sz w:val="24"/>
          <w:szCs w:val="24"/>
        </w:rPr>
        <w:t>噪声</w:t>
      </w: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sz w:val="24"/>
          <w:szCs w:val="24"/>
          <w:lang w:eastAsia="zh-CN"/>
        </w:rPr>
      </w:pPr>
      <w:r>
        <w:rPr>
          <w:rFonts w:hint="eastAsia"/>
          <w:sz w:val="24"/>
          <w:szCs w:val="24"/>
          <w:lang w:eastAsia="zh-CN"/>
        </w:rPr>
        <w:t>扩建项目噪声主要来源于猪只叫声（随机性较大，主要发生在喂食时），因项目取消饲料破碎工序，故无破碎机噪声产生。建设单位对猪舍四周进行了绿化，对噪声进行阻隔。</w:t>
      </w:r>
    </w:p>
    <w:p>
      <w:pPr>
        <w:keepNext w:val="0"/>
        <w:keepLines w:val="0"/>
        <w:pageBreakBefore w:val="0"/>
        <w:widowControl w:val="0"/>
        <w:kinsoku/>
        <w:wordWrap/>
        <w:overflowPunct/>
        <w:topLinePunct w:val="0"/>
        <w:bidi w:val="0"/>
        <w:snapToGrid/>
        <w:spacing w:after="0" w:afterLines="0" w:line="440" w:lineRule="exact"/>
        <w:ind w:left="0" w:leftChars="0" w:right="0" w:rightChars="0"/>
        <w:textAlignment w:val="auto"/>
        <w:outlineLvl w:val="9"/>
        <w:rPr>
          <w:rFonts w:ascii="宋体" w:hAnsi="宋体" w:eastAsia="宋体"/>
          <w:b/>
          <w:sz w:val="24"/>
          <w:szCs w:val="24"/>
        </w:rPr>
      </w:pPr>
      <w:r>
        <w:rPr>
          <w:rFonts w:hint="eastAsia" w:ascii="宋体" w:hAnsi="宋体" w:eastAsia="宋体"/>
          <w:b/>
          <w:sz w:val="24"/>
          <w:szCs w:val="24"/>
        </w:rPr>
        <w:t>4</w:t>
      </w:r>
      <w:r>
        <w:rPr>
          <w:rFonts w:ascii="宋体" w:hAnsi="宋体" w:eastAsia="宋体"/>
          <w:b/>
          <w:sz w:val="24"/>
          <w:szCs w:val="24"/>
        </w:rPr>
        <w:t>.</w:t>
      </w: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4</w:t>
      </w:r>
      <w:r>
        <w:rPr>
          <w:rFonts w:hint="eastAsia" w:ascii="宋体" w:hAnsi="宋体"/>
          <w:b/>
          <w:sz w:val="24"/>
          <w:szCs w:val="24"/>
          <w:lang w:val="en-US" w:eastAsia="zh-CN"/>
        </w:rPr>
        <w:t xml:space="preserve"> </w:t>
      </w:r>
      <w:r>
        <w:rPr>
          <w:rFonts w:hint="eastAsia" w:ascii="宋体" w:hAnsi="宋体" w:eastAsia="宋体"/>
          <w:b/>
          <w:sz w:val="24"/>
          <w:szCs w:val="24"/>
        </w:rPr>
        <w:t>固（液）体废物</w:t>
      </w: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sz w:val="24"/>
          <w:szCs w:val="24"/>
          <w:lang w:eastAsia="zh-CN"/>
        </w:rPr>
      </w:pPr>
      <w:r>
        <w:rPr>
          <w:rFonts w:hint="eastAsia"/>
          <w:sz w:val="24"/>
          <w:szCs w:val="24"/>
          <w:lang w:eastAsia="zh-CN"/>
        </w:rPr>
        <w:t>项目扩建后产生的固体废弃物主要包括畜粪、饲料残渣、病死猪、防疫废物以及员工的生活垃圾。</w:t>
      </w: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sz w:val="24"/>
          <w:szCs w:val="24"/>
          <w:lang w:eastAsia="zh-CN"/>
        </w:rPr>
      </w:pPr>
      <w:r>
        <w:rPr>
          <w:rFonts w:hint="eastAsia"/>
          <w:sz w:val="24"/>
          <w:szCs w:val="24"/>
          <w:lang w:eastAsia="zh-CN"/>
        </w:rPr>
        <w:t>猪粪经堆肥后作有机肥农业；饲料残渣收集后继续作为饲料使用；病死猪收集后按规范进行无害化处理；防疫废物收集后委托有资质的单位处理；生活垃圾由当地环卫部门统一清运。</w:t>
      </w: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right="0" w:rightChars="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pStyle w:val="2"/>
        <w:keepNext w:val="0"/>
        <w:keepLines w:val="0"/>
        <w:pageBreakBefore w:val="0"/>
        <w:widowControl w:val="0"/>
        <w:kinsoku/>
        <w:wordWrap/>
        <w:overflowPunct/>
        <w:topLinePunct w:val="0"/>
        <w:bidi w:val="0"/>
        <w:snapToGrid/>
        <w:spacing w:line="440" w:lineRule="exact"/>
        <w:ind w:left="0" w:leftChars="0" w:right="0" w:rightChars="0" w:firstLine="480"/>
        <w:textAlignment w:val="auto"/>
        <w:outlineLvl w:val="9"/>
        <w:rPr>
          <w:rFonts w:hint="eastAsia"/>
          <w:lang w:eastAsia="zh-CN"/>
        </w:rPr>
      </w:pPr>
    </w:p>
    <w:p>
      <w:pPr>
        <w:spacing w:after="0" w:afterLines="0" w:line="360" w:lineRule="auto"/>
        <w:rPr>
          <w:rFonts w:ascii="宋体" w:hAnsi="宋体" w:eastAsia="宋体"/>
          <w:b/>
          <w:sz w:val="28"/>
          <w:szCs w:val="28"/>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4237569024" behindDoc="1" locked="0" layoutInCell="1" allowOverlap="1">
                <wp:simplePos x="0" y="0"/>
                <wp:positionH relativeFrom="page">
                  <wp:posOffset>868680</wp:posOffset>
                </wp:positionH>
                <wp:positionV relativeFrom="page">
                  <wp:posOffset>1287780</wp:posOffset>
                </wp:positionV>
                <wp:extent cx="5808345" cy="8383270"/>
                <wp:effectExtent l="1270" t="1270" r="19685" b="16510"/>
                <wp:wrapNone/>
                <wp:docPr id="128" name="组合 2"/>
                <wp:cNvGraphicFramePr/>
                <a:graphic xmlns:a="http://schemas.openxmlformats.org/drawingml/2006/main">
                  <a:graphicData uri="http://schemas.microsoft.com/office/word/2010/wordprocessingGroup">
                    <wpg:wgp>
                      <wpg:cNvGrpSpPr/>
                      <wpg:grpSpPr>
                        <a:xfrm>
                          <a:off x="0" y="0"/>
                          <a:ext cx="5808345" cy="8383270"/>
                          <a:chOff x="1460" y="2064"/>
                          <a:chExt cx="9082" cy="13185"/>
                        </a:xfrm>
                      </wpg:grpSpPr>
                      <wps:wsp>
                        <wps:cNvPr id="80"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81"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82"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83"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1.4pt;height:660.1pt;width:457.35pt;mso-position-horizontal-relative:page;mso-position-vertical-relative:page;z-index:-560714752;mso-width-relative:page;mso-height-relative:page;" coordorigin="1460,2064" coordsize="9082,13185" o:gfxdata="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k0eu52gAAAA0BAAAPAAAAAAAAAAEAIAAAACIAAABkcnMv&#10;ZG93bnJldi54bWxQSwECFAAUAAAACACHTuJAj8tcOawCAADMCgAADgAAAAAAAAABACAAAAApAQAA&#10;ZHJzL2Uyb0RvYy54bWxQSwUGAAAAAAYABgBZAQAARwYAAAAA&#10;">
                <o:lock v:ext="edit" aspectratio="f"/>
                <v:line id="直线 3" o:spid="_x0000_s1026" o:spt="20" style="position:absolute;left:1460;top:2069;height:0;width:9082;" filled="f" stroked="t" coordsize="21600,21600" o:gfxdata="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shi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2P69C70AAADb&#10;AAAADwAAAGRycy9kb3ducmV2LnhtbEWPQWvCQBSE74X+h+UVvNVNPNhtdPVgqdSDiFF6fmSfSUz2&#10;bchujf57tyB4HGbmG2a+vNpWXKj3tWMN6TgBQVw4U3Op4Xj4flcgfEA22DomDTfysFy8vswxM27g&#10;PV3yUIoIYZ+hhiqELpPSFxVZ9GPXEUfv5HqLIcq+lKbHIcJtKydJMpUWa44LFXa0qqho8j+rYavk&#10;l9s1v8XtPBzWSm2az4/NUevRW5rMQAS6hmf40f4xGlQK/1/i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0L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KCwjfLwAAADb&#10;AAAADwAAAGRycy9kb3ducmV2LnhtbEWPQYvCMBSE7wv7H8ITvK2pHjR2jR5cFD2IrMqeH82zrW1e&#10;ShOt/nsjCHscZuYbZra421rcqPWlYw3DQQKCOHOm5FzD6bj6UiB8QDZYOyYND/KwmH9+zDA1ruNf&#10;uh1CLiKEfYoaihCaVEqfFWTRD1xDHL2zay2GKNtcmha7CLe1HCXJWFosOS4U2NCyoKw6XK2GnZI/&#10;bl/9ZY9Ld1wrta2mk+1J635vmHyDCHQP/+F3e2M0qBG8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sI3y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D/YMi70AAADb&#10;AAAADwAAAGRycy9kb3ducmV2LnhtbEWPQWuDQBSE74X8h+UFcqursQ1iXQMJBAI9NU16fnVfVeK+&#10;FXdjtL++Wyj0OMzMN0yxnUwnRhpca1lBEsUgiCurW64VnN8PjxkI55E1dpZJwUwOtuXiocBc2zu/&#10;0XjytQgQdjkqaLzvcyld1ZBBF9meOHhfdjDogxxqqQe8B7jp5DqON9Jgy2GhwZ72DVXX080oeBqn&#10;+fV7T7v085jM2XN9Sd1Hp9RqmcQvIDxN/j/81z5qBVkKv1/CD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gyL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group>
            </w:pict>
          </mc:Fallback>
        </mc:AlternateContent>
      </w:r>
      <w:r>
        <w:rPr>
          <w:rFonts w:hint="eastAsia" w:ascii="宋体" w:hAnsi="宋体"/>
          <w:b/>
          <w:sz w:val="28"/>
          <w:szCs w:val="28"/>
          <w:lang w:eastAsia="zh-CN"/>
        </w:rPr>
        <w:t>五</w:t>
      </w:r>
      <w:r>
        <w:rPr>
          <w:rFonts w:hint="eastAsia" w:ascii="宋体" w:hAnsi="宋体"/>
          <w:b/>
          <w:sz w:val="28"/>
          <w:szCs w:val="28"/>
          <w:lang w:val="en-US" w:eastAsia="zh-CN"/>
        </w:rPr>
        <w:t xml:space="preserve"> </w:t>
      </w:r>
      <w:r>
        <w:rPr>
          <w:rFonts w:hint="eastAsia" w:ascii="宋体" w:hAnsi="宋体" w:eastAsia="宋体"/>
          <w:b/>
          <w:sz w:val="28"/>
          <w:szCs w:val="28"/>
        </w:rPr>
        <w:t>建设项目环评报告书（表）的主要结论与建议及审批部门审批决定</w:t>
      </w:r>
    </w:p>
    <w:p>
      <w:pPr>
        <w:spacing w:after="0" w:afterLines="0"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5.1</w:t>
      </w:r>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b/>
          <w:sz w:val="24"/>
          <w:szCs w:val="24"/>
        </w:rPr>
        <w:t>建设项目环评报告书（表）的主要结论与建议</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sz w:val="24"/>
          <w:szCs w:val="24"/>
          <w:lang w:val="en-US" w:eastAsia="zh-CN"/>
        </w:rPr>
      </w:pPr>
      <w:r>
        <w:rPr>
          <w:rFonts w:hint="eastAsia" w:ascii="Times New Roman" w:cs="Times New Roman"/>
          <w:b/>
          <w:sz w:val="24"/>
          <w:szCs w:val="24"/>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hAnsi="Times New Roman" w:eastAsia="宋体" w:cs="Times New Roman"/>
          <w:b/>
          <w:sz w:val="24"/>
          <w:szCs w:val="24"/>
          <w:lang w:eastAsia="zh-CN"/>
        </w:rPr>
      </w:pPr>
      <w:r>
        <w:rPr>
          <w:rFonts w:hint="eastAsia" w:ascii="Times New Roman" w:cs="Times New Roman"/>
          <w:b/>
          <w:sz w:val="24"/>
          <w:szCs w:val="24"/>
          <w:lang w:val="en-US" w:eastAsia="zh-CN"/>
        </w:rPr>
        <w:t xml:space="preserve"> </w:t>
      </w:r>
      <w:r>
        <w:rPr>
          <w:rFonts w:hint="eastAsia" w:ascii="Times New Roman" w:cs="Times New Roman"/>
          <w:b w:val="0"/>
          <w:bCs/>
          <w:sz w:val="24"/>
          <w:szCs w:val="24"/>
          <w:lang w:eastAsia="zh-CN"/>
        </w:rPr>
        <w:t>建议和要求</w:t>
      </w:r>
      <w:r>
        <w:rPr>
          <w:rFonts w:hint="eastAsia" w:ascii="Times New Roman" w:cs="Times New Roman"/>
          <w:b w:val="0"/>
          <w:bCs/>
          <w:sz w:val="24"/>
          <w:szCs w:val="24"/>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（1）建设单位严格按照“三同时”的要求，切实做到污染物治理工程与主体工程同时设计、同时施工、同时运行。企业应该在项目建设的同时，完成对原有项目的整改。</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增强职工环境意识，制定环保设施操作运行规程，建立健全各项环保岗位责任制，强化环保管理，确保环保设施正常稳定运行，对工人加强安全生产教育，使其认识到“三废”排放对人身和环境的危害。加强监督管理，消除事故隐患。</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建设单位应落实各项环境污染治理资金，保证各项环保措施的有效实施，严格执行“三同时”制度，落实项目审批和验收，充分吸纳公众对建设项目环境管理意见和建议，确保“三废”污染物减量化、无害化、资源化和达标排放以及养殖场场界噪声达标，场区内生态环境保护，实现养殖场生态化运行与可持续发展。</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加强对设备的日常维护、检查，及时发现事故隐患。</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协调养殖场发展和城镇发展之间的相互关系，本项目卫生防护距离设为300m，建议当地卫生防疫部门、环境卫生监测站等单位应依据有关卫生防护距离的要求，加强监督管理。当地规划管理部门应按照有关法律地实行严格控制，为避免对居民区造成污染影响，不得在卫生防护距离之内发展居民和其他楼宅建设。</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积极做好场区内绿化、美化工作，保证场区绿地率在30%以上。在进场道路两侧、猪舍周围及场区空地、围墙、办公管理区等场所，种植大量对硫化氢、氨等刺激性气体其有吸收作用或抗性作用的花草树木，不仅能美化环境，还具有防污染、降噪声的作用，对保障人的身心健康大有益处，从而也可以提高建设项目的附加值。</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 xml:space="preserve">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 xml:space="preserve">  环评总结论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ascii="Times New Roman" w:cs="Times New Roman"/>
          <w:b w:val="0"/>
          <w:bCs/>
          <w:sz w:val="24"/>
          <w:szCs w:val="24"/>
          <w:lang w:val="en-US" w:eastAsia="zh-CN"/>
        </w:rPr>
      </w:pPr>
      <w:r>
        <w:rPr>
          <w:rFonts w:hint="eastAsia" w:ascii="Times New Roman" w:cs="Times New Roman"/>
          <w:b w:val="0"/>
          <w:bCs/>
          <w:sz w:val="24"/>
          <w:szCs w:val="24"/>
          <w:lang w:val="en-US" w:eastAsia="zh-CN"/>
        </w:rPr>
        <w:t xml:space="preserve">  该项目符合国家和地方产业政策，选址基本合理。只要有效实施苯环评报告所提出的有关防治措施，切实保证治理资金落实到位，保证污染治理工程与主体工程执行“三同时”，确保日后污染治理设施的正常运行，同时实施清洁生产，遵守国家环境保护方面的法律法规，做到各种污染物的达标排放，则本项目的建成投产不会导致周围环境的污染负荷明显增加。因此，从环保角度来讲，本建设项目实施是可行的。</w:t>
      </w:r>
    </w:p>
    <w:p>
      <w:pPr>
        <w:pStyle w:val="2"/>
        <w:rPr>
          <w:rFonts w:hint="default" w:ascii="Times New Roman" w:hAnsi="Times New Roman" w:eastAsia="宋体" w:cs="Times New Roman"/>
          <w:b/>
          <w:sz w:val="24"/>
          <w:szCs w:val="24"/>
        </w:rPr>
      </w:pPr>
    </w:p>
    <w:p>
      <w:pPr>
        <w:pStyle w:val="2"/>
        <w:rPr>
          <w:rFonts w:hint="default" w:ascii="Times New Roman" w:hAnsi="Times New Roman" w:eastAsia="宋体" w:cs="Times New Roman"/>
          <w:b/>
          <w:sz w:val="24"/>
          <w:szCs w:val="24"/>
        </w:rPr>
      </w:pPr>
    </w:p>
    <w:p>
      <w:pPr>
        <w:pStyle w:val="2"/>
        <w:rPr>
          <w:rFonts w:hint="default" w:ascii="Times New Roman" w:hAnsi="Times New Roman" w:eastAsia="宋体" w:cs="Times New Roman"/>
          <w:b/>
          <w:sz w:val="24"/>
          <w:szCs w:val="24"/>
        </w:rPr>
      </w:pPr>
    </w:p>
    <w:p>
      <w:pPr>
        <w:pStyle w:val="2"/>
        <w:rPr>
          <w:rFonts w:hint="default" w:ascii="Times New Roman" w:hAnsi="Times New Roman" w:eastAsia="宋体" w:cs="Times New Roman"/>
          <w:b/>
          <w:sz w:val="24"/>
          <w:szCs w:val="24"/>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2071997440" behindDoc="1" locked="0" layoutInCell="1" allowOverlap="1">
                <wp:simplePos x="0" y="0"/>
                <wp:positionH relativeFrom="page">
                  <wp:posOffset>868680</wp:posOffset>
                </wp:positionH>
                <wp:positionV relativeFrom="page">
                  <wp:posOffset>981710</wp:posOffset>
                </wp:positionV>
                <wp:extent cx="5808345" cy="8637270"/>
                <wp:effectExtent l="1270" t="1270" r="19685" b="10160"/>
                <wp:wrapNone/>
                <wp:docPr id="1" name="组合 2"/>
                <wp:cNvGraphicFramePr/>
                <a:graphic xmlns:a="http://schemas.openxmlformats.org/drawingml/2006/main">
                  <a:graphicData uri="http://schemas.microsoft.com/office/word/2010/wordprocessingGroup">
                    <wpg:wgp>
                      <wpg:cNvGrpSpPr/>
                      <wpg:grpSpPr>
                        <a:xfrm>
                          <a:off x="0" y="0"/>
                          <a:ext cx="5808345" cy="8637270"/>
                          <a:chOff x="1460" y="2064"/>
                          <a:chExt cx="9082" cy="13185"/>
                        </a:xfrm>
                      </wpg:grpSpPr>
                      <wps:wsp>
                        <wps:cNvPr id="13"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4"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15"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18"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7.3pt;height:680.1pt;width:457.35pt;mso-position-horizontal-relative:page;mso-position-vertical-relative:page;z-index:1568680960;mso-width-relative:page;mso-height-relative:page;" coordorigin="1460,2064" coordsize="9082,13185" o:gfxdata="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m0ZdzbAAAADQEAAA8AAAAAAAAAAQAgAAAAIgAAAGRy&#10;cy9kb3ducmV2LnhtbFBLAQIUABQAAAAIAIdO4kAdZVW/rQIAAMoKAAAOAAAAAAAAAAEAIAAAACoB&#10;AABkcnMvZTJvRG9jLnhtbFBLBQYAAAAABgAGAFkBAABJBgAAAAA=&#10;">
                <o:lock v:ext="edit" aspectratio="f"/>
                <v:line id="直线 3" o:spid="_x0000_s1026" o:spt="20" style="position:absolute;left:1460;top:2069;height:0;width:9082;" filled="f" stroked="t" coordsize="21600,21600" o:gfxdata="UEsDBAoAAAAAAIdO4kAAAAAAAAAAAAAAAAAEAAAAZHJzL1BLAwQUAAAACACHTuJAr2oTYLsAAADb&#10;AAAADwAAAGRycy9kb3ducmV2LnhtbEVPTYvCMBC9C/6HMII3TVVw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oTY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T88uj7sAAADb&#10;AAAADwAAAGRycy9kb3ducmV2LnhtbEVPTYvCMBC9C/6HMII3TRV0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8uj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6VgLfb0AAADb&#10;AAAADwAAAGRycy9kb3ducmV2LnhtbEWPQWvCQBCF7wX/wzKCt7qJtiLRVVAoCJ5qW89jdkyC2dmQ&#10;3cbEX+8cCr3N8N68981627taddSGyrOBdJqAIs69rbgw8P318boEFSKyxdozGRgowHYzelljZv2d&#10;P6k7xUJJCIcMDZQxNpnWIS/JYZj6hli0q28dRlnbQtsW7xLuaj1LkoV2WLE0lNjQvqT8dvp1Bt66&#10;fjg+9rSbXw7psHwvfubhXBszGafJClSkPv6b/64PVvAFVn6RAf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At9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group>
            </w:pict>
          </mc:Fallback>
        </mc:AlternateContent>
      </w:r>
    </w:p>
    <w:p>
      <w:pPr>
        <w:pStyle w:val="2"/>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5.2</w:t>
      </w:r>
      <w:r>
        <w:rPr>
          <w:rFonts w:hint="eastAsia" w:ascii="Times New Roman" w:cs="Times New Roman"/>
          <w:b/>
          <w:sz w:val="24"/>
          <w:szCs w:val="24"/>
          <w:lang w:val="en-US" w:eastAsia="zh-CN"/>
        </w:rPr>
        <w:t xml:space="preserve"> </w:t>
      </w:r>
      <w:r>
        <w:rPr>
          <w:rFonts w:hint="default" w:ascii="Times New Roman" w:hAnsi="Times New Roman" w:eastAsia="宋体" w:cs="Times New Roman"/>
          <w:b/>
          <w:sz w:val="24"/>
          <w:szCs w:val="24"/>
        </w:rPr>
        <w:t>审批部门审批决定</w:t>
      </w:r>
    </w:p>
    <w:p>
      <w:pPr>
        <w:pStyle w:val="2"/>
        <w:rPr>
          <w:rFonts w:hint="default" w:ascii="Times New Roman" w:hAnsi="Times New Roman" w:eastAsia="宋体" w:cs="Times New Roman"/>
          <w:b/>
          <w:sz w:val="24"/>
          <w:szCs w:val="24"/>
        </w:rPr>
      </w:pP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根据环境影响报告表的结论、建议和意见，原则同意新昌县兴峰立体养殖有限公司年出栏2200头商品肉猪标准化规模养殖场扩建项目在新昌县小将镇里宅村大兴前坑湾地块环评拟建地建设。</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项目主要内容：总投资123万元，其中环保投资10万元，总用地面积7.044平方米，新增猪舍面积2000平方米，各类附属用房150平方米，本项目实施后可形成年出栏2200头商品猪的生产规模。</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项目实施中必须落实环评报告表提出的各项环保措施及污染物防治措施，并切实做好以下方面工作:</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1.加强建设期的生态保护和污染防治。各类施工土方应综合利用，不得乱丢乱弃，切实做好水保工作。工地废水应经处理后综合利用，达标排放。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2.养殖场须严格按照雨污分流、清污分流的要求做好雨污管网铺设，配套建设与养殖规划目标相适应的污水处理设施，养殖污水经处理后达标后才能结合周围农作物进行生态消化。</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0" w:right="0" w:rightChars="0"/>
        <w:jc w:val="left"/>
        <w:textAlignment w:val="auto"/>
        <w:outlineLvl w:val="9"/>
        <w:rPr>
          <w:rFonts w:hint="eastAsia"/>
          <w:lang w:val="en-US" w:eastAsia="zh-CN"/>
        </w:rPr>
      </w:pPr>
      <w:r>
        <w:rPr>
          <w:rFonts w:hint="eastAsia"/>
          <w:lang w:val="en-US" w:eastAsia="zh-CN"/>
        </w:rPr>
        <w:t xml:space="preserve">   3.猪粪须及时清扫，配套建设防渗防雨废渣储存设施，用于农肥使用。养殖过程中产生的死猪、病猪按照卫生防疫部门要求，消毒后卫生填埋。生活垃圾委托环卫部门及时清运。饲料破碎粉尘收集后经布袋除尘器处理后高空达标排放；食堂油烟废气经油烟净化器处理后高空达标排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0" w:right="0" w:rightChars="0"/>
        <w:jc w:val="left"/>
        <w:textAlignment w:val="auto"/>
        <w:outlineLvl w:val="9"/>
        <w:rPr>
          <w:rFonts w:hint="eastAsia"/>
          <w:lang w:val="en-US" w:eastAsia="zh-CN"/>
        </w:rPr>
      </w:pPr>
      <w:r>
        <w:rPr>
          <w:rFonts w:hint="eastAsia"/>
          <w:lang w:val="en-US" w:eastAsia="zh-CN"/>
        </w:rPr>
        <w:t xml:space="preserve">   4.养殖场要合理布局，做好除臭工作，加强厂区绿化，保持环境整洁，做好防蝇工作。</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严格实行污染物总量控制。本项目不排放生产废水和生活污水产生，无需总量控制。</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lang w:val="en-US" w:eastAsia="zh-CN"/>
        </w:rPr>
      </w:pPr>
      <w:r>
        <w:rPr>
          <w:rFonts w:hint="eastAsia"/>
          <w:lang w:val="en-US" w:eastAsia="zh-CN"/>
        </w:rPr>
        <w:t>严格执行环保“三同时”制度，实施各项清洁生产、污染控制及事故防范措施，加强企业环保管理，确保各类污染物合理处置、达标排放。项目建成后必须报环保部门进行竣工环保验收，验收合格后方可正式投产。</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lang w:val="en-US" w:eastAsia="zh-CN"/>
        </w:rPr>
      </w:pPr>
    </w:p>
    <w:p>
      <w:pPr>
        <w:spacing w:after="0" w:afterLines="0" w:line="360" w:lineRule="auto"/>
        <w:rPr>
          <w:rFonts w:hint="eastAsia" w:ascii="宋体" w:hAnsi="宋体" w:eastAsia="宋体"/>
          <w:b/>
          <w:sz w:val="28"/>
          <w:szCs w:val="28"/>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4201393152" behindDoc="1" locked="0" layoutInCell="1" allowOverlap="1">
                <wp:simplePos x="0" y="0"/>
                <wp:positionH relativeFrom="page">
                  <wp:posOffset>868680</wp:posOffset>
                </wp:positionH>
                <wp:positionV relativeFrom="page">
                  <wp:posOffset>1308735</wp:posOffset>
                </wp:positionV>
                <wp:extent cx="5808345" cy="8310245"/>
                <wp:effectExtent l="1270" t="1905" r="19685" b="12700"/>
                <wp:wrapNone/>
                <wp:docPr id="19" name="组合 2"/>
                <wp:cNvGraphicFramePr/>
                <a:graphic xmlns:a="http://schemas.openxmlformats.org/drawingml/2006/main">
                  <a:graphicData uri="http://schemas.microsoft.com/office/word/2010/wordprocessingGroup">
                    <wpg:wgp>
                      <wpg:cNvGrpSpPr/>
                      <wpg:grpSpPr>
                        <a:xfrm>
                          <a:off x="0" y="0"/>
                          <a:ext cx="5808345" cy="8310245"/>
                          <a:chOff x="1460" y="2064"/>
                          <a:chExt cx="9082" cy="13185"/>
                        </a:xfrm>
                      </wpg:grpSpPr>
                      <wps:wsp>
                        <wps:cNvPr id="20"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21"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22"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23"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3.05pt;height:654.35pt;width:457.35pt;mso-position-horizontal-relative:page;mso-position-vertical-relative:page;z-index:-596890624;mso-width-relative:page;mso-height-relative:page;" coordorigin="1460,2064" coordsize="9082,13185" o:gfxdata="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rPfDrdsAAAANAQAADwAAAAAAAAABACAAAAAiAAAAZHJzL2Rv&#10;d25yZXYueG1sUEsBAhQAFAAAAAgAh07iQFgJeF+pAgAAywoAAA4AAAAAAAAAAQAgAAAAKgEAAGRy&#10;cy9lMm9Eb2MueG1sUEsFBgAAAAAGAAYAWQEAAEUGAAAAAA==&#10;">
                <o:lock v:ext="edit" aspectratio="f"/>
                <v:line id="直线 3" o:spid="_x0000_s1026" o:spt="20" style="position:absolute;left:1460;top:2069;height:0;width:9082;"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KZBTsbwAAADb&#10;AAAADwAAAGRycy9kb3ducmV2LnhtbEWPQYvCMBSE7wv+h/AEb2tau4pUo6AgCJ5Wdz0/m2dbbF5K&#10;E2vrr98sCB6HmfmGWa47U4mWGldaVhCPIxDEmdUl5wp+TrvPOQjnkTVWlklBTw7Wq8HHElNtH/xN&#10;7dHnIkDYpaig8L5OpXRZQQbd2NbEwbvaxqAPssmlbvAR4KaSkyiaSYMlh4UCa9oWlN2Od6Pgq+36&#10;w3NLm+Syj/v5NP9N3LlSajSMowUIT51/h1/tvVYwSeD/S/g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U7G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ascii="宋体" w:hAnsi="宋体"/>
          <w:b/>
          <w:sz w:val="28"/>
          <w:szCs w:val="28"/>
          <w:lang w:eastAsia="zh-CN"/>
        </w:rPr>
        <w:t>六</w:t>
      </w:r>
      <w:r>
        <w:rPr>
          <w:rFonts w:hint="eastAsia" w:ascii="宋体" w:hAnsi="宋体"/>
          <w:b/>
          <w:sz w:val="28"/>
          <w:szCs w:val="28"/>
          <w:lang w:val="en-US" w:eastAsia="zh-CN"/>
        </w:rPr>
        <w:t xml:space="preserve"> </w:t>
      </w:r>
      <w:r>
        <w:rPr>
          <w:rFonts w:hint="eastAsia" w:ascii="宋体" w:hAnsi="宋体" w:eastAsia="宋体"/>
          <w:b/>
          <w:sz w:val="28"/>
          <w:szCs w:val="28"/>
        </w:rPr>
        <w:t>验收执行标准</w:t>
      </w:r>
    </w:p>
    <w:p>
      <w:pPr>
        <w:pStyle w:val="2"/>
        <w:pageBreakBefore w:val="0"/>
        <w:widowControl w:val="0"/>
        <w:kinsoku/>
        <w:wordWrap/>
        <w:overflowPunct/>
        <w:topLinePunct w:val="0"/>
        <w:bidi w:val="0"/>
        <w:snapToGrid/>
        <w:spacing w:line="500" w:lineRule="exact"/>
        <w:ind w:firstLine="0" w:firstLineChars="0"/>
        <w:jc w:val="both"/>
        <w:textAlignment w:val="auto"/>
        <w:rPr>
          <w:rFonts w:ascii="Times New Roman" w:cs="Times New Roman"/>
          <w:b/>
          <w:bCs/>
          <w:sz w:val="24"/>
          <w:szCs w:val="24"/>
        </w:rPr>
      </w:pPr>
      <w:r>
        <w:rPr>
          <w:rFonts w:hint="eastAsia" w:ascii="Times New Roman" w:cs="Times New Roman"/>
          <w:b/>
          <w:bCs/>
          <w:sz w:val="24"/>
          <w:szCs w:val="24"/>
          <w:lang w:val="en-US" w:eastAsia="zh-CN"/>
        </w:rPr>
        <w:t xml:space="preserve">6.1 </w:t>
      </w:r>
      <w:r>
        <w:rPr>
          <w:rFonts w:ascii="Times New Roman" w:cs="Times New Roman"/>
          <w:b/>
          <w:bCs/>
          <w:sz w:val="24"/>
          <w:szCs w:val="24"/>
        </w:rPr>
        <w:t>废水</w:t>
      </w:r>
    </w:p>
    <w:p>
      <w:pPr>
        <w:pStyle w:val="2"/>
        <w:pageBreakBefore w:val="0"/>
        <w:widowControl w:val="0"/>
        <w:kinsoku/>
        <w:wordWrap/>
        <w:overflowPunct/>
        <w:topLinePunct w:val="0"/>
        <w:bidi w:val="0"/>
        <w:snapToGrid/>
        <w:spacing w:line="500" w:lineRule="exact"/>
        <w:ind w:firstLine="0" w:firstLineChars="0"/>
        <w:jc w:val="both"/>
        <w:textAlignment w:val="auto"/>
        <w:rPr>
          <w:rFonts w:hint="eastAsia" w:ascii="Times New Roman" w:eastAsia="宋体" w:cs="Times New Roman"/>
          <w:sz w:val="21"/>
          <w:szCs w:val="21"/>
          <w:lang w:eastAsia="zh-CN"/>
        </w:rPr>
      </w:pPr>
      <w:r>
        <w:rPr>
          <w:rFonts w:ascii="Times New Roman" w:cs="Times New Roman"/>
          <w:sz w:val="24"/>
          <w:szCs w:val="24"/>
        </w:rPr>
        <w:t xml:space="preserve">   </w:t>
      </w:r>
      <w:r>
        <w:rPr>
          <w:rFonts w:hint="eastAsia" w:ascii="Times New Roman" w:cs="Times New Roman"/>
          <w:sz w:val="24"/>
          <w:szCs w:val="24"/>
        </w:rPr>
        <w:t xml:space="preserve"> </w:t>
      </w:r>
      <w:r>
        <w:rPr>
          <w:rFonts w:hint="eastAsia" w:ascii="Times New Roman" w:cs="Times New Roman"/>
          <w:sz w:val="24"/>
          <w:szCs w:val="24"/>
          <w:lang w:eastAsia="zh-CN"/>
        </w:rPr>
        <w:t>本项目猪舍废水和生活污水一起经沼气池处理后，沼液用于苗木灌溉，不外排。</w:t>
      </w:r>
    </w:p>
    <w:p>
      <w:pPr>
        <w:pStyle w:val="2"/>
        <w:pageBreakBefore w:val="0"/>
        <w:widowControl w:val="0"/>
        <w:kinsoku/>
        <w:wordWrap/>
        <w:overflowPunct/>
        <w:topLinePunct w:val="0"/>
        <w:bidi w:val="0"/>
        <w:snapToGrid/>
        <w:spacing w:line="500" w:lineRule="exact"/>
        <w:ind w:left="0" w:leftChars="0" w:right="0" w:rightChars="0"/>
        <w:jc w:val="both"/>
        <w:textAlignment w:val="auto"/>
        <w:rPr>
          <w:rFonts w:ascii="Times New Roman" w:cs="Times New Roman"/>
          <w:b/>
          <w:bCs/>
          <w:sz w:val="24"/>
          <w:szCs w:val="24"/>
        </w:rPr>
      </w:pPr>
      <w:r>
        <w:rPr>
          <w:rFonts w:hint="eastAsia" w:ascii="Times New Roman" w:cs="Times New Roman"/>
          <w:b/>
          <w:bCs/>
          <w:sz w:val="24"/>
          <w:szCs w:val="24"/>
          <w:lang w:val="en-US" w:eastAsia="zh-CN"/>
        </w:rPr>
        <w:t xml:space="preserve">6.2 </w:t>
      </w:r>
      <w:r>
        <w:rPr>
          <w:rFonts w:ascii="Times New Roman" w:cs="Times New Roman"/>
          <w:b/>
          <w:bCs/>
          <w:sz w:val="24"/>
          <w:szCs w:val="24"/>
        </w:rPr>
        <w:t>废气</w:t>
      </w:r>
    </w:p>
    <w:p>
      <w:pPr>
        <w:pStyle w:val="2"/>
        <w:pageBreakBefore w:val="0"/>
        <w:widowControl w:val="0"/>
        <w:kinsoku/>
        <w:wordWrap/>
        <w:overflowPunct/>
        <w:topLinePunct w:val="0"/>
        <w:bidi w:val="0"/>
        <w:snapToGrid/>
        <w:spacing w:line="500" w:lineRule="exact"/>
        <w:ind w:left="0" w:leftChars="0" w:right="0" w:rightChars="0" w:firstLine="560"/>
        <w:jc w:val="both"/>
        <w:textAlignment w:val="auto"/>
        <w:rPr>
          <w:rFonts w:ascii="Times New Roman" w:cs="Times New Roman"/>
          <w:sz w:val="24"/>
          <w:szCs w:val="24"/>
        </w:rPr>
      </w:pPr>
      <w:r>
        <w:rPr>
          <w:rFonts w:hint="eastAsia" w:ascii="Times New Roman" w:cs="Times New Roman"/>
          <w:color w:val="auto"/>
          <w:sz w:val="24"/>
          <w:szCs w:val="24"/>
          <w:lang w:eastAsia="zh-CN"/>
        </w:rPr>
        <w:t>本项目恶臭污染物排放执行</w:t>
      </w:r>
      <w:r>
        <w:rPr>
          <w:rFonts w:hint="eastAsia" w:ascii="Times New Roman" w:hAnsi="Times New Roman"/>
          <w:sz w:val="24"/>
          <w:szCs w:val="24"/>
        </w:rPr>
        <w:t>《</w:t>
      </w:r>
      <w:r>
        <w:rPr>
          <w:rFonts w:hint="eastAsia" w:ascii="Times New Roman" w:hAnsi="Times New Roman"/>
          <w:sz w:val="24"/>
          <w:szCs w:val="24"/>
          <w:lang w:eastAsia="zh-CN"/>
        </w:rPr>
        <w:t>恶臭污染物排放标准</w:t>
      </w:r>
      <w:r>
        <w:rPr>
          <w:rFonts w:hint="eastAsia" w:ascii="Times New Roman" w:hAnsi="Times New Roman"/>
          <w:sz w:val="24"/>
          <w:szCs w:val="24"/>
        </w:rPr>
        <w:t>》（GB1</w:t>
      </w:r>
      <w:r>
        <w:rPr>
          <w:rFonts w:hint="eastAsia" w:ascii="Times New Roman" w:hAnsi="Times New Roman"/>
          <w:sz w:val="24"/>
          <w:szCs w:val="24"/>
          <w:lang w:val="en-US" w:eastAsia="zh-CN"/>
        </w:rPr>
        <w:t>4554</w:t>
      </w:r>
      <w:r>
        <w:rPr>
          <w:rFonts w:hint="eastAsia" w:ascii="Times New Roman" w:hAnsi="Times New Roman"/>
          <w:sz w:val="24"/>
          <w:szCs w:val="24"/>
        </w:rPr>
        <w:t>-9</w:t>
      </w:r>
      <w:r>
        <w:rPr>
          <w:rFonts w:hint="eastAsia" w:ascii="Times New Roman" w:hAnsi="Times New Roman"/>
          <w:sz w:val="24"/>
          <w:szCs w:val="24"/>
          <w:lang w:val="en-US" w:eastAsia="zh-CN"/>
        </w:rPr>
        <w:t>3</w:t>
      </w:r>
      <w:r>
        <w:rPr>
          <w:rFonts w:hint="eastAsia" w:ascii="Times New Roman" w:hAnsi="Times New Roman"/>
          <w:sz w:val="24"/>
          <w:szCs w:val="24"/>
        </w:rPr>
        <w:t>）中</w:t>
      </w:r>
      <w:r>
        <w:rPr>
          <w:rFonts w:hint="eastAsia" w:ascii="Times New Roman" w:hAnsi="Times New Roman"/>
          <w:sz w:val="24"/>
          <w:szCs w:val="24"/>
          <w:lang w:eastAsia="zh-CN"/>
        </w:rPr>
        <w:t>的二级标准，</w:t>
      </w:r>
      <w:r>
        <w:rPr>
          <w:rFonts w:hint="eastAsia" w:ascii="Times New Roman" w:hAnsi="Times New Roman"/>
          <w:sz w:val="24"/>
          <w:szCs w:val="24"/>
        </w:rPr>
        <w:t>详见表</w:t>
      </w:r>
      <w:r>
        <w:rPr>
          <w:rFonts w:hint="eastAsia" w:ascii="Times New Roman" w:hAnsi="Times New Roman"/>
          <w:sz w:val="24"/>
          <w:szCs w:val="24"/>
          <w:lang w:val="en-US" w:eastAsia="zh-CN"/>
        </w:rPr>
        <w:t>6.1</w:t>
      </w:r>
      <w:r>
        <w:rPr>
          <w:rFonts w:hint="eastAsia" w:ascii="Times New Roman" w:hAnsi="Times New Roman"/>
          <w:sz w:val="24"/>
          <w:szCs w:val="24"/>
        </w:rPr>
        <w:t>。</w:t>
      </w:r>
    </w:p>
    <w:p>
      <w:pPr>
        <w:pStyle w:val="2"/>
        <w:pageBreakBefore w:val="0"/>
        <w:widowControl w:val="0"/>
        <w:kinsoku/>
        <w:wordWrap/>
        <w:overflowPunct/>
        <w:topLinePunct w:val="0"/>
        <w:bidi w:val="0"/>
        <w:snapToGrid/>
        <w:spacing w:line="500" w:lineRule="exact"/>
        <w:ind w:left="0" w:leftChars="0" w:right="0" w:rightChars="0" w:firstLine="560"/>
        <w:jc w:val="center"/>
        <w:textAlignment w:val="auto"/>
        <w:rPr>
          <w:rFonts w:hint="eastAsia" w:ascii="Times New Roman" w:cs="Times New Roman"/>
          <w:sz w:val="24"/>
          <w:szCs w:val="24"/>
          <w:lang w:val="en-US" w:eastAsia="zh-CN"/>
        </w:rPr>
      </w:pPr>
      <w:r>
        <w:rPr>
          <w:rFonts w:ascii="Times New Roman" w:cs="Times New Roman"/>
          <w:sz w:val="24"/>
          <w:szCs w:val="24"/>
        </w:rPr>
        <w:t>表</w:t>
      </w:r>
      <w:r>
        <w:rPr>
          <w:rFonts w:hint="eastAsia" w:ascii="Times New Roman" w:cs="Times New Roman"/>
          <w:sz w:val="24"/>
          <w:szCs w:val="24"/>
          <w:lang w:val="en-US" w:eastAsia="zh-CN"/>
        </w:rPr>
        <w:t>6</w:t>
      </w:r>
      <w:r>
        <w:rPr>
          <w:rFonts w:ascii="Times New Roman" w:cs="Times New Roman"/>
          <w:sz w:val="24"/>
          <w:szCs w:val="24"/>
        </w:rPr>
        <w:t>.</w:t>
      </w:r>
      <w:r>
        <w:rPr>
          <w:rFonts w:hint="eastAsia" w:ascii="Times New Roman" w:cs="Times New Roman"/>
          <w:sz w:val="24"/>
          <w:szCs w:val="24"/>
          <w:lang w:val="en-US" w:eastAsia="zh-CN"/>
        </w:rPr>
        <w:t>1</w:t>
      </w:r>
      <w:r>
        <w:rPr>
          <w:rFonts w:hint="eastAsia" w:ascii="Times New Roman" w:hAnsi="Times New Roman"/>
          <w:sz w:val="24"/>
          <w:szCs w:val="24"/>
        </w:rPr>
        <w:t>《</w:t>
      </w:r>
      <w:r>
        <w:rPr>
          <w:rFonts w:hint="eastAsia" w:ascii="Times New Roman" w:hAnsi="Times New Roman"/>
          <w:sz w:val="24"/>
          <w:szCs w:val="24"/>
          <w:lang w:eastAsia="zh-CN"/>
        </w:rPr>
        <w:t>恶臭污染物排放标准</w:t>
      </w:r>
      <w:r>
        <w:rPr>
          <w:rFonts w:hint="eastAsia" w:ascii="Times New Roman" w:hAnsi="Times New Roman"/>
          <w:sz w:val="24"/>
          <w:szCs w:val="24"/>
        </w:rPr>
        <w:t>》（GB1</w:t>
      </w:r>
      <w:r>
        <w:rPr>
          <w:rFonts w:hint="eastAsia" w:ascii="Times New Roman" w:hAnsi="Times New Roman"/>
          <w:sz w:val="24"/>
          <w:szCs w:val="24"/>
          <w:lang w:val="en-US" w:eastAsia="zh-CN"/>
        </w:rPr>
        <w:t>4554</w:t>
      </w:r>
      <w:r>
        <w:rPr>
          <w:rFonts w:hint="eastAsia" w:ascii="Times New Roman" w:hAnsi="Times New Roman"/>
          <w:sz w:val="24"/>
          <w:szCs w:val="24"/>
        </w:rPr>
        <w:t>-9</w:t>
      </w:r>
      <w:r>
        <w:rPr>
          <w:rFonts w:hint="eastAsia" w:ascii="Times New Roman" w:hAnsi="Times New Roman"/>
          <w:sz w:val="24"/>
          <w:szCs w:val="24"/>
          <w:lang w:val="en-US" w:eastAsia="zh-CN"/>
        </w:rPr>
        <w:t>3</w:t>
      </w:r>
      <w:r>
        <w:rPr>
          <w:rFonts w:hint="eastAsia" w:ascii="Times New Roman" w:hAnsi="Times New Roman"/>
          <w:sz w:val="24"/>
          <w:szCs w:val="24"/>
        </w:rPr>
        <w:t>）</w:t>
      </w:r>
    </w:p>
    <w:tbl>
      <w:tblPr>
        <w:tblStyle w:val="18"/>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712"/>
        <w:gridCol w:w="2438"/>
        <w:gridCol w:w="1234"/>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污染物名称</w:t>
            </w:r>
          </w:p>
        </w:tc>
        <w:tc>
          <w:tcPr>
            <w:tcW w:w="1712"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排气筒高度</w:t>
            </w:r>
          </w:p>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eastAsia="zh-CN"/>
              </w:rPr>
              <w:t>（</w:t>
            </w:r>
            <w:r>
              <w:rPr>
                <w:rFonts w:hint="default" w:ascii="Times New Roman" w:hAnsi="Times New Roman" w:cs="Times New Roman"/>
                <w:sz w:val="21"/>
                <w:szCs w:val="21"/>
                <w:lang w:val="en-US" w:eastAsia="zh-CN"/>
              </w:rPr>
              <w:t>m</w:t>
            </w:r>
            <w:r>
              <w:rPr>
                <w:rFonts w:hint="eastAsia" w:ascii="Times New Roman" w:hAnsi="Times New Roman" w:cs="Times New Roman"/>
                <w:sz w:val="21"/>
                <w:szCs w:val="21"/>
                <w:lang w:val="en-US" w:eastAsia="zh-CN"/>
              </w:rPr>
              <w:t>）</w:t>
            </w:r>
          </w:p>
        </w:tc>
        <w:tc>
          <w:tcPr>
            <w:tcW w:w="2438"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排放速率</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kg/h</w:t>
            </w:r>
            <w:r>
              <w:rPr>
                <w:rFonts w:hint="eastAsia" w:ascii="Times New Roman" w:hAnsi="Times New Roman" w:cs="Times New Roman"/>
                <w:sz w:val="21"/>
                <w:szCs w:val="21"/>
                <w:vertAlign w:val="baseline"/>
                <w:lang w:val="en-US" w:eastAsia="zh-CN"/>
              </w:rPr>
              <w:t>）</w:t>
            </w:r>
          </w:p>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sz w:val="21"/>
                <w:szCs w:val="21"/>
                <w:lang w:eastAsia="zh-CN"/>
              </w:rPr>
            </w:pPr>
          </w:p>
        </w:tc>
        <w:tc>
          <w:tcPr>
            <w:tcW w:w="2410" w:type="dxa"/>
            <w:gridSpan w:val="2"/>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厂界标准值（二级标准）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sz w:val="21"/>
                <w:szCs w:val="21"/>
              </w:rPr>
            </w:pPr>
          </w:p>
        </w:tc>
        <w:tc>
          <w:tcPr>
            <w:tcW w:w="1712"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sz w:val="21"/>
                <w:szCs w:val="21"/>
              </w:rPr>
            </w:pPr>
          </w:p>
        </w:tc>
        <w:tc>
          <w:tcPr>
            <w:tcW w:w="2438"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sz w:val="21"/>
                <w:szCs w:val="21"/>
              </w:rPr>
            </w:pPr>
          </w:p>
        </w:tc>
        <w:tc>
          <w:tcPr>
            <w:tcW w:w="1234"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eastAsia="宋体"/>
                <w:sz w:val="21"/>
                <w:szCs w:val="21"/>
                <w:lang w:eastAsia="zh-CN"/>
              </w:rPr>
            </w:pPr>
            <w:r>
              <w:rPr>
                <w:rFonts w:hint="eastAsia"/>
                <w:sz w:val="21"/>
                <w:szCs w:val="21"/>
                <w:lang w:eastAsia="zh-CN"/>
              </w:rPr>
              <w:t>新扩改建</w:t>
            </w:r>
          </w:p>
        </w:tc>
        <w:tc>
          <w:tcPr>
            <w:tcW w:w="1176"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eastAsia="宋体"/>
                <w:sz w:val="21"/>
                <w:szCs w:val="21"/>
                <w:lang w:eastAsia="zh-CN"/>
              </w:rPr>
            </w:pPr>
            <w:r>
              <w:rPr>
                <w:rFonts w:hint="eastAsia"/>
                <w:sz w:val="21"/>
                <w:szCs w:val="21"/>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硫化氢（</w:t>
            </w:r>
            <w:r>
              <w:rPr>
                <w:rFonts w:hint="default" w:ascii="Times New Roman" w:hAnsi="Times New Roman" w:cs="Times New Roman"/>
                <w:sz w:val="21"/>
                <w:szCs w:val="21"/>
                <w:vertAlign w:val="baseline"/>
                <w:lang w:val="en-US" w:eastAsia="zh-CN"/>
              </w:rPr>
              <w:t>mg/m</w:t>
            </w:r>
            <w:r>
              <w:rPr>
                <w:rFonts w:hint="default" w:ascii="Times New Roman" w:hAnsi="Times New Roman" w:cs="Times New Roman"/>
                <w:sz w:val="21"/>
                <w:szCs w:val="21"/>
                <w:vertAlign w:val="superscript"/>
                <w:lang w:val="en-US" w:eastAsia="zh-CN"/>
              </w:rPr>
              <w:t>3</w:t>
            </w:r>
            <w:r>
              <w:rPr>
                <w:rFonts w:hint="eastAsia" w:ascii="Times New Roman" w:cs="Times New Roman"/>
                <w:sz w:val="21"/>
                <w:szCs w:val="21"/>
                <w:vertAlign w:val="baseline"/>
                <w:lang w:val="en-US" w:eastAsia="zh-CN"/>
              </w:rPr>
              <w:t>）</w:t>
            </w: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cs="Times New Roman"/>
                <w:sz w:val="21"/>
                <w:szCs w:val="21"/>
                <w:vertAlign w:val="baseline"/>
                <w:lang w:val="en-US" w:eastAsia="zh-CN"/>
              </w:rPr>
              <w:t>15</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0.33</w:t>
            </w:r>
          </w:p>
        </w:tc>
        <w:tc>
          <w:tcPr>
            <w:tcW w:w="1234"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cs="Times New Roman"/>
                <w:sz w:val="21"/>
                <w:szCs w:val="21"/>
                <w:vertAlign w:val="baseline"/>
                <w:lang w:val="en-US" w:eastAsia="zh-CN"/>
              </w:rPr>
              <w:t>0.06</w:t>
            </w:r>
          </w:p>
        </w:tc>
        <w:tc>
          <w:tcPr>
            <w:tcW w:w="1176"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pP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20</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0.58</w:t>
            </w:r>
          </w:p>
        </w:tc>
        <w:tc>
          <w:tcPr>
            <w:tcW w:w="1234"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176"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25</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0.9</w:t>
            </w:r>
          </w:p>
        </w:tc>
        <w:tc>
          <w:tcPr>
            <w:tcW w:w="1234"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176"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jc w:val="center"/>
        </w:trPr>
        <w:tc>
          <w:tcPr>
            <w:tcW w:w="2160"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氨（</w:t>
            </w:r>
            <w:r>
              <w:rPr>
                <w:rFonts w:hint="default" w:ascii="Times New Roman" w:hAnsi="Times New Roman" w:cs="Times New Roman"/>
                <w:sz w:val="21"/>
                <w:szCs w:val="21"/>
                <w:vertAlign w:val="baseline"/>
                <w:lang w:val="en-US" w:eastAsia="zh-CN"/>
              </w:rPr>
              <w:t>mg/m</w:t>
            </w:r>
            <w:r>
              <w:rPr>
                <w:rFonts w:hint="default"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cs="Times New Roman"/>
                <w:sz w:val="21"/>
                <w:szCs w:val="21"/>
                <w:vertAlign w:val="baseline"/>
                <w:lang w:val="en-US" w:eastAsia="zh-CN"/>
              </w:rPr>
              <w:t>15</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4.9</w:t>
            </w:r>
          </w:p>
        </w:tc>
        <w:tc>
          <w:tcPr>
            <w:tcW w:w="1234"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w:t>
            </w:r>
          </w:p>
        </w:tc>
        <w:tc>
          <w:tcPr>
            <w:tcW w:w="1176" w:type="dxa"/>
            <w:vMerge w:val="restart"/>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pP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20</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8.7</w:t>
            </w:r>
          </w:p>
        </w:tc>
        <w:tc>
          <w:tcPr>
            <w:tcW w:w="1234"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176"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60"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712"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25</w:t>
            </w:r>
          </w:p>
        </w:tc>
        <w:tc>
          <w:tcPr>
            <w:tcW w:w="2438"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14</w:t>
            </w:r>
          </w:p>
        </w:tc>
        <w:tc>
          <w:tcPr>
            <w:tcW w:w="1234"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c>
          <w:tcPr>
            <w:tcW w:w="1176" w:type="dxa"/>
            <w:vMerge w:val="continue"/>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eastAsia" w:ascii="Times New Roman" w:cs="Times New Roman"/>
                <w:sz w:val="21"/>
                <w:szCs w:val="21"/>
                <w:vertAlign w:val="baseline"/>
                <w:lang w:val="en-US" w:eastAsia="zh-CN"/>
              </w:rPr>
            </w:pPr>
          </w:p>
        </w:tc>
      </w:tr>
    </w:tbl>
    <w:p>
      <w:pPr>
        <w:pStyle w:val="2"/>
        <w:pageBreakBefore w:val="0"/>
        <w:widowControl w:val="0"/>
        <w:kinsoku/>
        <w:wordWrap/>
        <w:overflowPunct/>
        <w:topLinePunct w:val="0"/>
        <w:bidi w:val="0"/>
        <w:snapToGrid/>
        <w:spacing w:line="500" w:lineRule="exact"/>
        <w:ind w:left="0" w:leftChars="0" w:right="0" w:rightChars="0"/>
        <w:jc w:val="both"/>
        <w:textAlignment w:val="auto"/>
        <w:rPr>
          <w:rFonts w:hint="eastAsia" w:ascii="Times New Roman" w:cs="Times New Roman"/>
          <w:b/>
          <w:bCs/>
          <w:sz w:val="24"/>
          <w:szCs w:val="24"/>
          <w:lang w:val="en-US" w:eastAsia="zh-CN"/>
        </w:rPr>
      </w:pPr>
      <w:r>
        <w:rPr>
          <w:rFonts w:hint="eastAsia" w:ascii="Times New Roman" w:cs="Times New Roman"/>
          <w:b/>
          <w:bCs/>
          <w:sz w:val="24"/>
          <w:szCs w:val="24"/>
          <w:lang w:val="en-US" w:eastAsia="zh-CN"/>
        </w:rPr>
        <w:t xml:space="preserve"> </w:t>
      </w:r>
      <w:r>
        <w:rPr>
          <w:rFonts w:hint="eastAsia" w:ascii="Times New Roman" w:cs="Times New Roman"/>
          <w:b w:val="0"/>
          <w:bCs w:val="0"/>
          <w:sz w:val="24"/>
          <w:szCs w:val="24"/>
          <w:lang w:val="en-US" w:eastAsia="zh-CN"/>
        </w:rPr>
        <w:t>臭气浓度执行</w:t>
      </w:r>
      <w:r>
        <w:rPr>
          <w:rFonts w:hint="default" w:ascii="Times New Roman" w:hAnsi="Times New Roman" w:cs="Times New Roman"/>
          <w:sz w:val="24"/>
          <w:szCs w:val="24"/>
          <w:lang w:eastAsia="zh-CN"/>
        </w:rPr>
        <w:t>《畜禽养殖业污染物排放标准》（DB33/ 593-2005）</w:t>
      </w:r>
      <w:r>
        <w:rPr>
          <w:rFonts w:hint="eastAsia" w:ascii="Times New Roman" w:cs="Times New Roman"/>
          <w:b w:val="0"/>
          <w:bCs w:val="0"/>
          <w:sz w:val="24"/>
          <w:szCs w:val="24"/>
          <w:lang w:val="en-US" w:eastAsia="zh-CN"/>
        </w:rPr>
        <w:t>中表7恶臭污染物排放标准：臭气浓度≤60。</w:t>
      </w:r>
    </w:p>
    <w:p>
      <w:pPr>
        <w:pStyle w:val="2"/>
        <w:pageBreakBefore w:val="0"/>
        <w:widowControl w:val="0"/>
        <w:kinsoku/>
        <w:wordWrap/>
        <w:overflowPunct/>
        <w:topLinePunct w:val="0"/>
        <w:bidi w:val="0"/>
        <w:snapToGrid/>
        <w:spacing w:line="500" w:lineRule="exact"/>
        <w:ind w:left="0" w:leftChars="0" w:right="0" w:rightChars="0"/>
        <w:jc w:val="both"/>
        <w:textAlignment w:val="auto"/>
        <w:rPr>
          <w:rFonts w:ascii="Times New Roman" w:cs="Times New Roman"/>
          <w:b/>
          <w:bCs/>
          <w:sz w:val="24"/>
          <w:szCs w:val="24"/>
        </w:rPr>
      </w:pPr>
      <w:r>
        <w:rPr>
          <w:rFonts w:hint="eastAsia" w:ascii="Times New Roman" w:cs="Times New Roman"/>
          <w:b/>
          <w:bCs/>
          <w:sz w:val="24"/>
          <w:szCs w:val="24"/>
          <w:lang w:val="en-US" w:eastAsia="zh-CN"/>
        </w:rPr>
        <w:t>6.</w:t>
      </w:r>
      <w:r>
        <w:rPr>
          <w:rFonts w:hint="eastAsia" w:ascii="Times New Roman" w:cs="Times New Roman"/>
          <w:b/>
          <w:bCs/>
          <w:sz w:val="24"/>
          <w:szCs w:val="24"/>
        </w:rPr>
        <w:t>3 噪声</w:t>
      </w:r>
    </w:p>
    <w:p>
      <w:pPr>
        <w:pStyle w:val="2"/>
        <w:pageBreakBefore w:val="0"/>
        <w:widowControl w:val="0"/>
        <w:kinsoku/>
        <w:wordWrap/>
        <w:overflowPunct/>
        <w:topLinePunct w:val="0"/>
        <w:bidi w:val="0"/>
        <w:snapToGrid/>
        <w:spacing w:line="500" w:lineRule="exact"/>
        <w:ind w:left="0" w:leftChars="0" w:right="0" w:rightChars="0" w:firstLine="560"/>
        <w:jc w:val="both"/>
        <w:textAlignment w:val="auto"/>
        <w:rPr>
          <w:rFonts w:hint="eastAsia" w:ascii="Times New Roman" w:cs="Times New Roman"/>
          <w:sz w:val="24"/>
          <w:szCs w:val="24"/>
          <w:lang w:val="en-US" w:eastAsia="zh-CN"/>
        </w:rPr>
      </w:pPr>
      <w:r>
        <w:rPr>
          <w:rFonts w:hint="eastAsia" w:ascii="Times New Roman" w:cs="Times New Roman"/>
          <w:sz w:val="24"/>
          <w:szCs w:val="24"/>
        </w:rPr>
        <w:t>项目</w:t>
      </w:r>
      <w:r>
        <w:rPr>
          <w:rFonts w:hint="eastAsia" w:ascii="Times New Roman" w:cs="Times New Roman"/>
          <w:sz w:val="24"/>
          <w:szCs w:val="24"/>
          <w:lang w:eastAsia="zh-CN"/>
        </w:rPr>
        <w:t>场</w:t>
      </w:r>
      <w:r>
        <w:rPr>
          <w:rFonts w:hint="eastAsia" w:ascii="Times New Roman" w:cs="Times New Roman"/>
          <w:sz w:val="24"/>
          <w:szCs w:val="24"/>
        </w:rPr>
        <w:t>界噪声执行《工业企业厂界环境噪声排放标准》（GB12348-2008）中</w:t>
      </w:r>
      <w:r>
        <w:rPr>
          <w:rFonts w:hint="eastAsia" w:ascii="Times New Roman" w:cs="Times New Roman"/>
          <w:sz w:val="24"/>
          <w:szCs w:val="24"/>
          <w:lang w:val="en-US" w:eastAsia="zh-CN"/>
        </w:rPr>
        <w:t>1</w:t>
      </w:r>
      <w:r>
        <w:rPr>
          <w:rFonts w:hint="eastAsia" w:ascii="Times New Roman" w:cs="Times New Roman"/>
          <w:sz w:val="24"/>
          <w:szCs w:val="24"/>
        </w:rPr>
        <w:t>类标准，</w:t>
      </w:r>
      <w:r>
        <w:rPr>
          <w:rFonts w:hint="eastAsia" w:ascii="Times New Roman" w:cs="Times New Roman"/>
          <w:sz w:val="24"/>
          <w:szCs w:val="24"/>
          <w:lang w:val="en-US" w:eastAsia="zh-CN"/>
        </w:rPr>
        <w:t>详见表6.2。</w:t>
      </w:r>
    </w:p>
    <w:p>
      <w:pPr>
        <w:pStyle w:val="2"/>
        <w:pageBreakBefore w:val="0"/>
        <w:widowControl w:val="0"/>
        <w:kinsoku/>
        <w:wordWrap/>
        <w:overflowPunct/>
        <w:topLinePunct w:val="0"/>
        <w:bidi w:val="0"/>
        <w:snapToGrid/>
        <w:spacing w:line="500" w:lineRule="exact"/>
        <w:ind w:left="0" w:leftChars="0" w:right="0" w:rightChars="0" w:firstLine="560"/>
        <w:jc w:val="center"/>
        <w:textAlignment w:val="auto"/>
        <w:rPr>
          <w:rFonts w:hint="eastAsia" w:ascii="Times New Roman" w:cs="Times New Roman"/>
          <w:sz w:val="24"/>
          <w:szCs w:val="24"/>
          <w:lang w:val="en-US" w:eastAsia="zh-CN"/>
        </w:rPr>
      </w:pPr>
      <w:r>
        <w:rPr>
          <w:rFonts w:ascii="Times New Roman" w:cs="Times New Roman"/>
          <w:sz w:val="24"/>
          <w:szCs w:val="24"/>
        </w:rPr>
        <w:t>表</w:t>
      </w:r>
      <w:r>
        <w:rPr>
          <w:rFonts w:hint="eastAsia" w:ascii="Times New Roman" w:cs="Times New Roman"/>
          <w:sz w:val="24"/>
          <w:szCs w:val="24"/>
          <w:lang w:val="en-US" w:eastAsia="zh-CN"/>
        </w:rPr>
        <w:t xml:space="preserve">6.2 </w:t>
      </w:r>
      <w:r>
        <w:rPr>
          <w:rFonts w:hint="eastAsia" w:ascii="Times New Roman" w:cs="Times New Roman"/>
          <w:sz w:val="24"/>
          <w:szCs w:val="24"/>
        </w:rPr>
        <w:t>工业企业厂界环境噪声排放标准</w:t>
      </w:r>
    </w:p>
    <w:tbl>
      <w:tblPr>
        <w:tblStyle w:val="18"/>
        <w:tblW w:w="8436" w:type="dxa"/>
        <w:jc w:val="center"/>
        <w:tblInd w:w="-2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4185"/>
        <w:gridCol w:w="871"/>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2508" w:type="dxa"/>
            <w:vMerge w:val="restart"/>
            <w:vAlign w:val="top"/>
          </w:tcPr>
          <w:p>
            <w:pPr>
              <w:pStyle w:val="2"/>
              <w:pageBreakBefore w:val="0"/>
              <w:widowControl w:val="0"/>
              <w:kinsoku/>
              <w:wordWrap/>
              <w:overflowPunct/>
              <w:topLinePunct w:val="0"/>
              <w:bidi w:val="0"/>
              <w:snapToGrid/>
              <w:spacing w:line="72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位置</w:t>
            </w:r>
          </w:p>
        </w:tc>
        <w:tc>
          <w:tcPr>
            <w:tcW w:w="4185" w:type="dxa"/>
            <w:vMerge w:val="restart"/>
            <w:vAlign w:val="top"/>
          </w:tcPr>
          <w:p>
            <w:pPr>
              <w:pStyle w:val="2"/>
              <w:pageBreakBefore w:val="0"/>
              <w:widowControl w:val="0"/>
              <w:kinsoku/>
              <w:wordWrap/>
              <w:overflowPunct/>
              <w:topLinePunct w:val="0"/>
              <w:bidi w:val="0"/>
              <w:snapToGrid/>
              <w:spacing w:line="72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执行标准</w:t>
            </w:r>
          </w:p>
        </w:tc>
        <w:tc>
          <w:tcPr>
            <w:tcW w:w="1743" w:type="dxa"/>
            <w:gridSpan w:val="2"/>
            <w:vAlign w:val="top"/>
          </w:tcPr>
          <w:p>
            <w:pPr>
              <w:pStyle w:val="2"/>
              <w:pageBreakBefore w:val="0"/>
              <w:widowControl w:val="0"/>
              <w:kinsoku/>
              <w:wordWrap/>
              <w:overflowPunct/>
              <w:topLinePunct w:val="0"/>
              <w:bidi w:val="0"/>
              <w:snapToGrid/>
              <w:spacing w:line="360" w:lineRule="auto"/>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标准值</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dB（A）</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08" w:type="dxa"/>
            <w:vMerge w:val="continue"/>
            <w:vAlign w:val="top"/>
          </w:tcPr>
          <w:p>
            <w:pPr>
              <w:pStyle w:val="2"/>
              <w:pageBreakBefore w:val="0"/>
              <w:widowControl w:val="0"/>
              <w:kinsoku/>
              <w:wordWrap/>
              <w:overflowPunct/>
              <w:topLinePunct w:val="0"/>
              <w:bidi w:val="0"/>
              <w:snapToGrid/>
              <w:spacing w:line="360" w:lineRule="auto"/>
              <w:ind w:left="0" w:leftChars="0" w:right="0" w:rightChars="0"/>
              <w:jc w:val="center"/>
              <w:textAlignment w:val="auto"/>
              <w:rPr>
                <w:rFonts w:hint="default" w:ascii="Times New Roman" w:hAnsi="Times New Roman" w:cs="Times New Roman"/>
                <w:sz w:val="21"/>
                <w:szCs w:val="21"/>
              </w:rPr>
            </w:pPr>
          </w:p>
        </w:tc>
        <w:tc>
          <w:tcPr>
            <w:tcW w:w="4185" w:type="dxa"/>
            <w:vMerge w:val="continue"/>
            <w:vAlign w:val="top"/>
          </w:tcPr>
          <w:p>
            <w:pPr>
              <w:pStyle w:val="2"/>
              <w:pageBreakBefore w:val="0"/>
              <w:widowControl w:val="0"/>
              <w:kinsoku/>
              <w:wordWrap/>
              <w:overflowPunct/>
              <w:topLinePunct w:val="0"/>
              <w:bidi w:val="0"/>
              <w:snapToGrid/>
              <w:spacing w:line="360" w:lineRule="auto"/>
              <w:ind w:left="0" w:leftChars="0" w:right="0" w:rightChars="0"/>
              <w:jc w:val="center"/>
              <w:textAlignment w:val="auto"/>
              <w:rPr>
                <w:rFonts w:hint="default" w:ascii="Times New Roman" w:hAnsi="Times New Roman" w:cs="Times New Roman"/>
                <w:sz w:val="21"/>
                <w:szCs w:val="21"/>
              </w:rPr>
            </w:pPr>
          </w:p>
        </w:tc>
        <w:tc>
          <w:tcPr>
            <w:tcW w:w="871" w:type="dxa"/>
            <w:vAlign w:val="top"/>
          </w:tcPr>
          <w:p>
            <w:pPr>
              <w:pStyle w:val="2"/>
              <w:pageBreakBefore w:val="0"/>
              <w:widowControl w:val="0"/>
              <w:kinsoku/>
              <w:wordWrap/>
              <w:overflowPunct/>
              <w:topLinePunct w:val="0"/>
              <w:bidi w:val="0"/>
              <w:snapToGrid/>
              <w:spacing w:line="36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昼间</w:t>
            </w:r>
          </w:p>
        </w:tc>
        <w:tc>
          <w:tcPr>
            <w:tcW w:w="872" w:type="dxa"/>
            <w:vAlign w:val="top"/>
          </w:tcPr>
          <w:p>
            <w:pPr>
              <w:pStyle w:val="2"/>
              <w:pageBreakBefore w:val="0"/>
              <w:widowControl w:val="0"/>
              <w:kinsoku/>
              <w:wordWrap/>
              <w:overflowPunct/>
              <w:topLinePunct w:val="0"/>
              <w:bidi w:val="0"/>
              <w:snapToGrid/>
              <w:spacing w:line="360" w:lineRule="auto"/>
              <w:ind w:left="0" w:leftChars="0" w:right="0" w:rightChars="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jc w:val="center"/>
        </w:trPr>
        <w:tc>
          <w:tcPr>
            <w:tcW w:w="2508" w:type="dxa"/>
            <w:vAlign w:val="top"/>
          </w:tcPr>
          <w:p>
            <w:pPr>
              <w:pStyle w:val="2"/>
              <w:pageBreakBefore w:val="0"/>
              <w:widowControl w:val="0"/>
              <w:kinsoku/>
              <w:wordWrap/>
              <w:overflowPunct/>
              <w:topLinePunct w:val="0"/>
              <w:bidi w:val="0"/>
              <w:snapToGrid/>
              <w:spacing w:line="720" w:lineRule="auto"/>
              <w:ind w:left="0" w:leftChars="0" w:right="0" w:rightChars="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厂界四周</w:t>
            </w:r>
          </w:p>
        </w:tc>
        <w:tc>
          <w:tcPr>
            <w:tcW w:w="4185" w:type="dxa"/>
            <w:vAlign w:val="center"/>
          </w:tcPr>
          <w:p>
            <w:pPr>
              <w:pStyle w:val="2"/>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《工业企业厂界环境噪声排放标准》（GB12348-2008）1类</w:t>
            </w:r>
          </w:p>
        </w:tc>
        <w:tc>
          <w:tcPr>
            <w:tcW w:w="871" w:type="dxa"/>
            <w:vAlign w:val="top"/>
          </w:tcPr>
          <w:p>
            <w:pPr>
              <w:pStyle w:val="2"/>
              <w:pageBreakBefore w:val="0"/>
              <w:widowControl w:val="0"/>
              <w:kinsoku/>
              <w:wordWrap/>
              <w:overflowPunct/>
              <w:topLinePunct w:val="0"/>
              <w:bidi w:val="0"/>
              <w:snapToGrid/>
              <w:spacing w:line="72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w:t>
            </w:r>
          </w:p>
        </w:tc>
        <w:tc>
          <w:tcPr>
            <w:tcW w:w="872" w:type="dxa"/>
            <w:vAlign w:val="top"/>
          </w:tcPr>
          <w:p>
            <w:pPr>
              <w:pStyle w:val="2"/>
              <w:pageBreakBefore w:val="0"/>
              <w:widowControl w:val="0"/>
              <w:kinsoku/>
              <w:wordWrap/>
              <w:overflowPunct/>
              <w:topLinePunct w:val="0"/>
              <w:bidi w:val="0"/>
              <w:snapToGrid/>
              <w:spacing w:line="720" w:lineRule="auto"/>
              <w:ind w:left="0" w:leftChars="0" w:right="0" w:rightChars="0"/>
              <w:jc w:val="center"/>
              <w:textAlignment w:val="auto"/>
              <w:rPr>
                <w:rFonts w:hint="eastAsia" w:ascii="Times New Roman" w:cs="Times New Roman"/>
                <w:sz w:val="21"/>
                <w:szCs w:val="21"/>
                <w:vertAlign w:val="baseline"/>
                <w:lang w:val="en-US" w:eastAsia="zh-CN"/>
              </w:rPr>
            </w:pPr>
            <w:r>
              <w:rPr>
                <w:rFonts w:hint="eastAsia" w:ascii="Times New Roman" w:cs="Times New Roman"/>
                <w:sz w:val="21"/>
                <w:szCs w:val="21"/>
                <w:vertAlign w:val="baseline"/>
                <w:lang w:val="en-US" w:eastAsia="zh-CN"/>
              </w:rPr>
              <w:t>45</w:t>
            </w:r>
          </w:p>
        </w:tc>
      </w:tr>
    </w:tbl>
    <w:p>
      <w:pPr>
        <w:pStyle w:val="2"/>
        <w:pageBreakBefore w:val="0"/>
        <w:widowControl w:val="0"/>
        <w:kinsoku/>
        <w:wordWrap/>
        <w:overflowPunct/>
        <w:topLinePunct w:val="0"/>
        <w:bidi w:val="0"/>
        <w:snapToGrid/>
        <w:spacing w:line="500" w:lineRule="exact"/>
        <w:ind w:left="0" w:leftChars="0" w:right="0" w:rightChars="0"/>
        <w:jc w:val="both"/>
        <w:textAlignment w:val="auto"/>
        <w:rPr>
          <w:rFonts w:ascii="Times New Roman" w:cs="Times New Roman"/>
          <w:b/>
          <w:bCs/>
          <w:sz w:val="24"/>
          <w:szCs w:val="24"/>
        </w:rPr>
      </w:pPr>
      <w:r>
        <w:rPr>
          <w:rFonts w:hint="eastAsia" w:ascii="Times New Roman" w:cs="Times New Roman"/>
          <w:b/>
          <w:bCs/>
          <w:sz w:val="24"/>
          <w:szCs w:val="24"/>
          <w:lang w:val="en-US" w:eastAsia="zh-CN"/>
        </w:rPr>
        <w:t>6</w:t>
      </w:r>
      <w:r>
        <w:rPr>
          <w:rFonts w:hint="eastAsia" w:ascii="Times New Roman" w:cs="Times New Roman"/>
          <w:b/>
          <w:bCs/>
          <w:sz w:val="24"/>
          <w:szCs w:val="24"/>
        </w:rPr>
        <w:t xml:space="preserve">.4 </w:t>
      </w:r>
      <w:r>
        <w:rPr>
          <w:rFonts w:hint="eastAsia" w:ascii="Times New Roman" w:cs="Times New Roman"/>
          <w:b/>
          <w:bCs/>
          <w:sz w:val="24"/>
          <w:szCs w:val="24"/>
          <w:lang w:eastAsia="zh-CN"/>
        </w:rPr>
        <w:t>总量控制指标</w:t>
      </w:r>
    </w:p>
    <w:p>
      <w:pPr>
        <w:pStyle w:val="2"/>
        <w:pageBreakBefore w:val="0"/>
        <w:widowControl w:val="0"/>
        <w:kinsoku/>
        <w:wordWrap/>
        <w:overflowPunct/>
        <w:topLinePunct w:val="0"/>
        <w:bidi w:val="0"/>
        <w:snapToGrid/>
        <w:spacing w:line="500" w:lineRule="exact"/>
        <w:ind w:left="0" w:leftChars="0" w:right="0" w:rightChars="0" w:firstLine="560" w:firstLineChars="200"/>
        <w:jc w:val="both"/>
        <w:textAlignment w:val="auto"/>
        <w:rPr>
          <w:rFonts w:ascii="Times New Roman" w:cs="Times New Roman"/>
          <w:sz w:val="24"/>
          <w:szCs w:val="24"/>
        </w:rPr>
      </w:pPr>
      <w:r>
        <w:rPr>
          <w:rFonts w:hint="eastAsia" w:ascii="Times New Roman" w:cs="Times New Roman"/>
          <w:sz w:val="24"/>
          <w:szCs w:val="24"/>
          <w:lang w:eastAsia="zh-CN"/>
        </w:rPr>
        <w:t>本</w:t>
      </w:r>
      <w:r>
        <w:rPr>
          <w:rFonts w:hint="eastAsia" w:ascii="Times New Roman" w:cs="Times New Roman"/>
          <w:sz w:val="24"/>
          <w:szCs w:val="24"/>
        </w:rPr>
        <w:t>项目</w:t>
      </w:r>
      <w:r>
        <w:rPr>
          <w:rFonts w:hint="eastAsia" w:ascii="Times New Roman" w:cs="Times New Roman"/>
          <w:sz w:val="24"/>
          <w:szCs w:val="24"/>
          <w:lang w:eastAsia="zh-CN"/>
        </w:rPr>
        <w:t>总量控制污染物为</w:t>
      </w:r>
      <w:r>
        <w:rPr>
          <w:rFonts w:hint="eastAsia" w:ascii="Times New Roman" w:cs="Times New Roman"/>
          <w:sz w:val="24"/>
          <w:szCs w:val="24"/>
          <w:lang w:val="en-US" w:eastAsia="zh-CN"/>
        </w:rPr>
        <w:t>COD和NH</w:t>
      </w:r>
      <w:r>
        <w:rPr>
          <w:rFonts w:hint="eastAsia" w:ascii="Times New Roman" w:cs="Times New Roman"/>
          <w:sz w:val="24"/>
          <w:szCs w:val="24"/>
          <w:vertAlign w:val="subscript"/>
          <w:lang w:val="en-US" w:eastAsia="zh-CN"/>
        </w:rPr>
        <w:t>3</w:t>
      </w:r>
      <w:r>
        <w:rPr>
          <w:rFonts w:hint="eastAsia" w:ascii="Times New Roman" w:cs="Times New Roman"/>
          <w:sz w:val="24"/>
          <w:szCs w:val="24"/>
          <w:lang w:val="en-US" w:eastAsia="zh-CN"/>
        </w:rPr>
        <w:t>-N，但由于项目</w:t>
      </w:r>
      <w:r>
        <w:rPr>
          <w:rFonts w:hint="eastAsia" w:ascii="Times New Roman" w:cs="Times New Roman"/>
          <w:sz w:val="24"/>
          <w:szCs w:val="24"/>
          <w:lang w:eastAsia="zh-CN"/>
        </w:rPr>
        <w:t>扩建后不排放废水，故无总量指标。</w:t>
      </w:r>
    </w:p>
    <w:p>
      <w:pPr>
        <w:spacing w:after="0" w:afterLines="0" w:line="360" w:lineRule="auto"/>
        <w:rPr>
          <w:rFonts w:ascii="宋体" w:hAnsi="宋体" w:eastAsia="宋体"/>
          <w:b/>
          <w:sz w:val="28"/>
          <w:szCs w:val="28"/>
        </w:rPr>
      </w:pPr>
      <w:r>
        <w:rPr>
          <w:rFonts w:hint="eastAsia" w:ascii="宋体" w:hAnsi="宋体"/>
          <w:b/>
          <w:sz w:val="28"/>
          <w:szCs w:val="28"/>
          <w:lang w:eastAsia="zh-CN"/>
        </w:rPr>
        <w:t>七</w:t>
      </w:r>
      <w:r>
        <w:rPr>
          <w:rFonts w:hint="eastAsia" w:ascii="宋体" w:hAnsi="宋体"/>
          <w:b/>
          <w:sz w:val="28"/>
          <w:szCs w:val="28"/>
          <w:lang w:val="en-US" w:eastAsia="zh-CN"/>
        </w:rPr>
        <w:t xml:space="preserve"> </w:t>
      </w:r>
      <w:r>
        <w:rPr>
          <w:rFonts w:hint="eastAsia" w:ascii="宋体" w:hAnsi="宋体" w:eastAsia="宋体"/>
          <w:b/>
          <w:sz w:val="28"/>
          <w:szCs w:val="28"/>
        </w:rPr>
        <w:t>验收监测内容</w:t>
      </w:r>
    </w:p>
    <w:p>
      <w:pPr>
        <w:pStyle w:val="4"/>
        <w:pageBreakBefore w:val="0"/>
        <w:widowControl w:val="0"/>
        <w:kinsoku/>
        <w:wordWrap/>
        <w:overflowPunct/>
        <w:topLinePunct w:val="0"/>
        <w:bidi w:val="0"/>
        <w:snapToGrid/>
        <w:spacing w:before="0" w:after="0" w:line="360" w:lineRule="auto"/>
        <w:ind w:left="0" w:leftChars="0"/>
        <w:textAlignment w:val="auto"/>
        <w:rPr>
          <w:rFonts w:hint="eastAsia" w:asciiTheme="minorEastAsia" w:hAnsiTheme="minorEastAsia" w:eastAsiaTheme="minorEastAsia" w:cstheme="minorEastAsia"/>
          <w:color w:val="auto"/>
          <w:sz w:val="24"/>
          <w:szCs w:val="24"/>
          <w:lang w:val="en-US" w:eastAsia="zh-CN"/>
        </w:rPr>
      </w:pPr>
    </w:p>
    <w:p>
      <w:pPr>
        <w:pStyle w:val="4"/>
        <w:pageBreakBefore w:val="0"/>
        <w:widowControl w:val="0"/>
        <w:kinsoku/>
        <w:wordWrap/>
        <w:overflowPunct/>
        <w:topLinePunct w:val="0"/>
        <w:bidi w:val="0"/>
        <w:snapToGrid/>
        <w:spacing w:before="0" w:after="0" w:line="360" w:lineRule="auto"/>
        <w:ind w:left="0" w:leftChars="0"/>
        <w:textAlignment w:val="auto"/>
        <w:rPr>
          <w:rFonts w:hint="eastAsia" w:asciiTheme="minorEastAsia" w:hAnsiTheme="minorEastAsia" w:eastAsiaTheme="minorEastAsia" w:cstheme="minorEastAsia"/>
          <w:color w:val="auto"/>
          <w:sz w:val="24"/>
          <w:szCs w:val="24"/>
          <w:lang w:val="en-US" w:eastAsia="zh-CN"/>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3856161792" behindDoc="1" locked="0" layoutInCell="1" allowOverlap="1">
                <wp:simplePos x="0" y="0"/>
                <wp:positionH relativeFrom="page">
                  <wp:posOffset>868680</wp:posOffset>
                </wp:positionH>
                <wp:positionV relativeFrom="page">
                  <wp:posOffset>1308735</wp:posOffset>
                </wp:positionV>
                <wp:extent cx="5808345" cy="8310245"/>
                <wp:effectExtent l="1270" t="1905" r="19685" b="12700"/>
                <wp:wrapNone/>
                <wp:docPr id="24" name="组合 2"/>
                <wp:cNvGraphicFramePr/>
                <a:graphic xmlns:a="http://schemas.openxmlformats.org/drawingml/2006/main">
                  <a:graphicData uri="http://schemas.microsoft.com/office/word/2010/wordprocessingGroup">
                    <wpg:wgp>
                      <wpg:cNvGrpSpPr/>
                      <wpg:grpSpPr>
                        <a:xfrm>
                          <a:off x="0" y="0"/>
                          <a:ext cx="5808345" cy="8310245"/>
                          <a:chOff x="1460" y="2064"/>
                          <a:chExt cx="9082" cy="13185"/>
                        </a:xfrm>
                      </wpg:grpSpPr>
                      <wps:wsp>
                        <wps:cNvPr id="25"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26"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27"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28"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3.05pt;height:654.35pt;width:457.35pt;mso-position-horizontal-relative:page;mso-position-vertical-relative:page;z-index:-942121984;mso-width-relative:page;mso-height-relative:page;" coordorigin="1460,2064" coordsize="9082,13185" o:gfxdata="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rPfDrdsAAAANAQAADwAAAAAAAAABACAAAAAiAAAAZHJz&#10;L2Rvd25yZXYueG1sUEsBAhQAFAAAAAgAh07iQLL35MusAgAAywoAAA4AAAAAAAAAAQAgAAAAKg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gaPkMr0AAADb&#10;AAAADwAAAGRycy9kb3ducmV2LnhtbEWPQYvCMBSE74L/ITzBm6YKut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Q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Hj3f3r4AAADb&#10;AAAADwAAAGRycy9kb3ducmV2LnhtbEWPQWvCQBSE7wX/w/KE3urGHJoYXT0olnooUhXPj+wzicm+&#10;DdmtSf59tyD0OMzMN8xqM5hGPKhzlWUF81kEgji3uuJCweW8f0tBOI+ssbFMCkZysFlPXlaYadvz&#10;Nz1OvhABwi5DBaX3bSaly0sy6Ga2JQ7ezXYGfZBdIXWHfYCbRsZR9C4NVhwWSmxpW1Jen36Mgq9U&#10;7uyxvubjvT9/pOmhXiSHi1Kv03m0BOFp8P/hZ/tTK4gT+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f3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JzTBwLoAAADb&#10;AAAADwAAAGRycy9kb3ducmV2LnhtbEVPTWuDQBC9B/Iflin0FldjG8S6BiIEAj01TXqeulOVurPi&#10;boz213cPhR4f77vYz6YXE42us6wgiWIQxLXVHTcKLu/HTQbCeWSNvWVSsJCDfbleFZhre+c3ms6+&#10;ESGEXY4KWu+HXEpXt2TQRXYgDtyXHQ36AMdG6hHvIdz0chvHO2mw49DQ4kBVS/X3+WYUPE3z8vpT&#10;0SH9PCVL9txcU/fRK/X4kMQvIDzN/l/85z5pBdswNnw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NMHA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group>
            </w:pict>
          </mc:Fallback>
        </mc:AlternateContent>
      </w:r>
      <w:r>
        <w:rPr>
          <w:rFonts w:hint="eastAsia" w:asciiTheme="minorEastAsia" w:hAnsiTheme="minorEastAsia" w:eastAsiaTheme="minorEastAsia" w:cstheme="minorEastAsia"/>
          <w:color w:val="auto"/>
          <w:sz w:val="24"/>
          <w:szCs w:val="24"/>
          <w:lang w:val="en-US" w:eastAsia="zh-CN"/>
        </w:rPr>
        <w:t>7.1 无组织废气</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jc w:val="both"/>
        <w:textAlignment w:val="auto"/>
        <w:outlineLvl w:val="9"/>
        <w:rPr>
          <w:rFonts w:hint="default" w:ascii="Times New Roman" w:hAnsi="Times New Roman" w:cs="Times New Roman"/>
          <w:color w:val="auto"/>
          <w:spacing w:val="-1"/>
          <w:sz w:val="24"/>
          <w:szCs w:val="24"/>
          <w:lang w:val="en-US" w:eastAsia="zh-CN"/>
        </w:rPr>
      </w:pPr>
      <w:r>
        <w:rPr>
          <w:rFonts w:hint="default" w:ascii="Times New Roman" w:hAnsi="Times New Roman" w:cs="Times New Roman"/>
          <w:color w:val="auto"/>
          <w:kern w:val="2"/>
          <w:sz w:val="24"/>
          <w:szCs w:val="24"/>
          <w:lang w:val="en-US" w:eastAsia="zh-CN" w:bidi="ar-SA"/>
        </w:rPr>
        <w:t>在项目</w:t>
      </w:r>
      <w:r>
        <w:rPr>
          <w:rFonts w:hint="eastAsia" w:ascii="Times New Roman" w:hAnsi="Times New Roman" w:cs="Times New Roman"/>
          <w:color w:val="auto"/>
          <w:kern w:val="2"/>
          <w:sz w:val="24"/>
          <w:szCs w:val="24"/>
          <w:lang w:val="en-US" w:eastAsia="zh-CN" w:bidi="ar-SA"/>
        </w:rPr>
        <w:t>场界</w:t>
      </w:r>
      <w:r>
        <w:rPr>
          <w:rFonts w:hint="default" w:ascii="Times New Roman" w:hAnsi="Times New Roman" w:cs="Times New Roman"/>
          <w:color w:val="auto"/>
          <w:kern w:val="2"/>
          <w:sz w:val="24"/>
          <w:szCs w:val="24"/>
          <w:lang w:val="en-US" w:eastAsia="zh-CN" w:bidi="ar-SA"/>
        </w:rPr>
        <w:t>设置</w:t>
      </w:r>
      <w:r>
        <w:rPr>
          <w:rFonts w:hint="eastAsia" w:ascii="Times New Roman" w:cs="Times New Roman"/>
          <w:color w:val="auto"/>
          <w:kern w:val="2"/>
          <w:sz w:val="24"/>
          <w:szCs w:val="24"/>
          <w:lang w:val="en-US" w:eastAsia="zh-CN" w:bidi="ar-SA"/>
        </w:rPr>
        <w:t>4</w:t>
      </w:r>
      <w:r>
        <w:rPr>
          <w:rFonts w:hint="default" w:ascii="Times New Roman" w:hAnsi="Times New Roman" w:cs="Times New Roman"/>
          <w:color w:val="auto"/>
          <w:kern w:val="2"/>
          <w:sz w:val="24"/>
          <w:szCs w:val="24"/>
          <w:lang w:val="en-US" w:eastAsia="zh-CN" w:bidi="ar-SA"/>
        </w:rPr>
        <w:t>个监测点，</w:t>
      </w:r>
      <w:r>
        <w:rPr>
          <w:rFonts w:hint="default" w:ascii="Times New Roman" w:hAnsi="Times New Roman" w:cs="Times New Roman"/>
          <w:color w:val="auto"/>
          <w:spacing w:val="-1"/>
          <w:sz w:val="24"/>
          <w:szCs w:val="24"/>
          <w:lang w:val="en-US" w:eastAsia="zh-CN"/>
        </w:rPr>
        <w:t>具体监测内容见表</w:t>
      </w:r>
      <w:r>
        <w:rPr>
          <w:rFonts w:hint="eastAsia" w:ascii="Times New Roman" w:cs="Times New Roman"/>
          <w:color w:val="auto"/>
          <w:spacing w:val="-1"/>
          <w:sz w:val="24"/>
          <w:szCs w:val="24"/>
          <w:lang w:val="en-US" w:eastAsia="zh-CN"/>
        </w:rPr>
        <w:t>7.1</w:t>
      </w:r>
      <w:r>
        <w:rPr>
          <w:rFonts w:hint="default" w:ascii="Times New Roman" w:hAnsi="Times New Roman" w:cs="Times New Roman"/>
          <w:color w:val="auto"/>
          <w:spacing w:val="-1"/>
          <w:sz w:val="24"/>
          <w:szCs w:val="24"/>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jc w:val="both"/>
        <w:textAlignment w:val="auto"/>
        <w:outlineLvl w:val="9"/>
        <w:rPr>
          <w:rFonts w:hint="default" w:ascii="Times New Roman" w:hAnsi="Times New Roman" w:cs="Times New Roman"/>
          <w:color w:val="auto"/>
          <w:spacing w:val="-1"/>
          <w:sz w:val="24"/>
          <w:szCs w:val="24"/>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jc w:val="center"/>
        <w:textAlignment w:val="auto"/>
        <w:outlineLvl w:val="9"/>
        <w:rPr>
          <w:rFonts w:hint="default" w:ascii="Times New Roman" w:hAnsi="Times New Roman" w:cs="Times New Roman"/>
          <w:color w:val="auto"/>
          <w:spacing w:val="-1"/>
          <w:sz w:val="24"/>
          <w:szCs w:val="24"/>
          <w:lang w:val="en-US" w:eastAsia="zh-CN"/>
        </w:rPr>
      </w:pPr>
      <w:r>
        <w:rPr>
          <w:rFonts w:hint="default" w:ascii="Times New Roman" w:hAnsi="Times New Roman" w:cs="Times New Roman"/>
          <w:color w:val="auto"/>
          <w:spacing w:val="-1"/>
          <w:sz w:val="24"/>
          <w:szCs w:val="24"/>
          <w:lang w:val="en-US" w:eastAsia="zh-CN"/>
        </w:rPr>
        <w:t>表</w:t>
      </w:r>
      <w:r>
        <w:rPr>
          <w:rFonts w:hint="eastAsia" w:ascii="Times New Roman" w:cs="Times New Roman"/>
          <w:color w:val="auto"/>
          <w:spacing w:val="-1"/>
          <w:sz w:val="24"/>
          <w:szCs w:val="24"/>
          <w:lang w:val="en-US" w:eastAsia="zh-CN"/>
        </w:rPr>
        <w:t>7.1</w:t>
      </w:r>
      <w:r>
        <w:rPr>
          <w:rFonts w:hint="default" w:ascii="Times New Roman" w:hAnsi="Times New Roman" w:cs="Times New Roman"/>
          <w:color w:val="auto"/>
          <w:spacing w:val="-1"/>
          <w:sz w:val="24"/>
          <w:szCs w:val="24"/>
          <w:lang w:val="en-US" w:eastAsia="zh-CN"/>
        </w:rPr>
        <w:t xml:space="preserve"> 废气监测内容</w:t>
      </w:r>
    </w:p>
    <w:tbl>
      <w:tblPr>
        <w:tblStyle w:val="17"/>
        <w:tblW w:w="8106" w:type="dxa"/>
        <w:jc w:val="center"/>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2600"/>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739" w:type="dxa"/>
            <w:shd w:val="clear" w:color="auto" w:fill="auto"/>
            <w:vAlign w:val="center"/>
          </w:tcPr>
          <w:p>
            <w:pPr>
              <w:adjustRightInd w:val="0"/>
              <w:snapToGrid w:val="0"/>
              <w:ind w:left="-288" w:leftChars="-137" w:right="-288" w:rightChars="-137"/>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监测点位</w:t>
            </w:r>
          </w:p>
        </w:tc>
        <w:tc>
          <w:tcPr>
            <w:tcW w:w="2600" w:type="dxa"/>
            <w:shd w:val="clear" w:color="auto" w:fill="auto"/>
            <w:vAlign w:val="center"/>
          </w:tcPr>
          <w:p>
            <w:pPr>
              <w:adjustRightInd w:val="0"/>
              <w:snapToGrid w:val="0"/>
              <w:ind w:left="-137" w:right="-137"/>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监测因子</w:t>
            </w:r>
          </w:p>
        </w:tc>
        <w:tc>
          <w:tcPr>
            <w:tcW w:w="3767" w:type="dxa"/>
            <w:shd w:val="clear" w:color="auto" w:fill="auto"/>
            <w:vAlign w:val="center"/>
          </w:tcPr>
          <w:p>
            <w:pPr>
              <w:adjustRightInd w:val="0"/>
              <w:snapToGrid w:val="0"/>
              <w:ind w:left="-137" w:right="-137"/>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739"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厂界上风向</w:t>
            </w:r>
            <w:r>
              <w:rPr>
                <w:rFonts w:hint="default" w:ascii="Times New Roman" w:hAnsi="Times New Roman" w:cs="Times New Roman" w:eastAsiaTheme="minorEastAsia"/>
                <w:color w:val="auto"/>
                <w:sz w:val="21"/>
                <w:szCs w:val="21"/>
              </w:rPr>
              <w:t>★</w:t>
            </w:r>
          </w:p>
        </w:tc>
        <w:tc>
          <w:tcPr>
            <w:tcW w:w="2600" w:type="dxa"/>
            <w:vAlign w:val="center"/>
          </w:tcPr>
          <w:p>
            <w:pPr>
              <w:ind w:hanging="1"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氨、硫化氢、臭气浓度</w:t>
            </w:r>
          </w:p>
        </w:tc>
        <w:tc>
          <w:tcPr>
            <w:tcW w:w="3767" w:type="dxa"/>
            <w:vAlign w:val="center"/>
          </w:tcPr>
          <w:p>
            <w:pPr>
              <w:jc w:val="left"/>
              <w:rPr>
                <w:rFonts w:hint="default" w:ascii="Times New Roman" w:hAnsi="Times New Roman" w:cs="Times New Roman"/>
              </w:rPr>
            </w:pPr>
            <w:r>
              <w:rPr>
                <w:rFonts w:hint="default" w:ascii="Times New Roman" w:hAnsi="Times New Roman" w:cs="Times New Roman"/>
                <w:lang w:val="en-US" w:eastAsia="zh-CN"/>
              </w:rPr>
              <w:t>氨、硫化氢每天分三个时段监测</w:t>
            </w:r>
            <w:r>
              <w:rPr>
                <w:rFonts w:hint="default" w:ascii="Times New Roman" w:hAnsi="Times New Roman" w:cs="Times New Roman"/>
              </w:rPr>
              <w:t>，连续2天</w:t>
            </w:r>
            <w:r>
              <w:rPr>
                <w:rFonts w:hint="default" w:ascii="Times New Roman" w:hAnsi="Times New Roman" w:cs="Times New Roman"/>
                <w:lang w:eastAsia="zh-CN"/>
              </w:rPr>
              <w:t>；臭气浓度每天一次，连续</w:t>
            </w:r>
            <w:r>
              <w:rPr>
                <w:rFonts w:hint="default" w:ascii="Times New Roman" w:hAnsi="Times New Roman" w:cs="Times New Roman"/>
                <w:lang w:val="en-US" w:eastAsia="zh-CN"/>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739"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厂界下风向</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w:t>
            </w:r>
          </w:p>
        </w:tc>
        <w:tc>
          <w:tcPr>
            <w:tcW w:w="2600" w:type="dxa"/>
            <w:vAlign w:val="center"/>
          </w:tcPr>
          <w:p>
            <w:pPr>
              <w:ind w:hanging="1"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氨、硫化氢、臭气浓度</w:t>
            </w:r>
          </w:p>
        </w:tc>
        <w:tc>
          <w:tcPr>
            <w:tcW w:w="3767" w:type="dxa"/>
            <w:vAlign w:val="center"/>
          </w:tcPr>
          <w:p>
            <w:pPr>
              <w:jc w:val="left"/>
              <w:rPr>
                <w:rFonts w:hint="default" w:ascii="Times New Roman" w:hAnsi="Times New Roman" w:cs="Times New Roman"/>
              </w:rPr>
            </w:pPr>
            <w:r>
              <w:rPr>
                <w:rFonts w:hint="default" w:ascii="Times New Roman" w:hAnsi="Times New Roman" w:cs="Times New Roman"/>
                <w:lang w:val="en-US" w:eastAsia="zh-CN"/>
              </w:rPr>
              <w:t>氨、硫化氢每天分三个时段监测</w:t>
            </w:r>
            <w:r>
              <w:rPr>
                <w:rFonts w:hint="default" w:ascii="Times New Roman" w:hAnsi="Times New Roman" w:cs="Times New Roman"/>
              </w:rPr>
              <w:t>，连续2天</w:t>
            </w:r>
            <w:r>
              <w:rPr>
                <w:rFonts w:hint="default" w:ascii="Times New Roman" w:hAnsi="Times New Roman" w:cs="Times New Roman"/>
                <w:lang w:eastAsia="zh-CN"/>
              </w:rPr>
              <w:t>；臭气浓度每天一次，连续</w:t>
            </w:r>
            <w:r>
              <w:rPr>
                <w:rFonts w:hint="default" w:ascii="Times New Roman" w:hAnsi="Times New Roman" w:cs="Times New Roman"/>
                <w:lang w:val="en-US" w:eastAsia="zh-CN"/>
              </w:rPr>
              <w:t>2天</w:t>
            </w:r>
          </w:p>
          <w:p>
            <w:pPr>
              <w:adjustRightInd w:val="0"/>
              <w:snapToGrid w:val="0"/>
              <w:ind w:left="-137" w:right="-137"/>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739"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厂界下风向</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2#</w:t>
            </w:r>
          </w:p>
        </w:tc>
        <w:tc>
          <w:tcPr>
            <w:tcW w:w="2600" w:type="dxa"/>
            <w:vAlign w:val="center"/>
          </w:tcPr>
          <w:p>
            <w:pPr>
              <w:ind w:hanging="1"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氨、硫化氢、臭气浓度</w:t>
            </w:r>
          </w:p>
        </w:tc>
        <w:tc>
          <w:tcPr>
            <w:tcW w:w="3767" w:type="dxa"/>
            <w:vAlign w:val="center"/>
          </w:tcPr>
          <w:p>
            <w:pPr>
              <w:jc w:val="left"/>
              <w:rPr>
                <w:rFonts w:hint="default" w:ascii="Times New Roman" w:hAnsi="Times New Roman" w:cs="Times New Roman"/>
              </w:rPr>
            </w:pPr>
            <w:r>
              <w:rPr>
                <w:rFonts w:hint="default" w:ascii="Times New Roman" w:hAnsi="Times New Roman" w:cs="Times New Roman"/>
                <w:lang w:val="en-US" w:eastAsia="zh-CN"/>
              </w:rPr>
              <w:t>氨、硫化氢每天分三个时段监测</w:t>
            </w:r>
            <w:r>
              <w:rPr>
                <w:rFonts w:hint="default" w:ascii="Times New Roman" w:hAnsi="Times New Roman" w:cs="Times New Roman"/>
              </w:rPr>
              <w:t>，连续2天</w:t>
            </w:r>
            <w:r>
              <w:rPr>
                <w:rFonts w:hint="default" w:ascii="Times New Roman" w:hAnsi="Times New Roman" w:cs="Times New Roman"/>
                <w:lang w:eastAsia="zh-CN"/>
              </w:rPr>
              <w:t>；臭气浓度每天一次，连续</w:t>
            </w:r>
            <w:r>
              <w:rPr>
                <w:rFonts w:hint="default" w:ascii="Times New Roman" w:hAnsi="Times New Roman" w:cs="Times New Roman"/>
                <w:lang w:val="en-US" w:eastAsia="zh-CN"/>
              </w:rPr>
              <w:t>2天</w:t>
            </w:r>
          </w:p>
          <w:p>
            <w:pPr>
              <w:adjustRightInd w:val="0"/>
              <w:snapToGrid w:val="0"/>
              <w:ind w:left="-137" w:right="-137"/>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739"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厂界下风向</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p>
        </w:tc>
        <w:tc>
          <w:tcPr>
            <w:tcW w:w="2600" w:type="dxa"/>
            <w:vAlign w:val="center"/>
          </w:tcPr>
          <w:p>
            <w:pPr>
              <w:ind w:hanging="1"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氨、硫化氢、臭气浓度</w:t>
            </w:r>
          </w:p>
        </w:tc>
        <w:tc>
          <w:tcPr>
            <w:tcW w:w="3767" w:type="dxa"/>
            <w:vAlign w:val="center"/>
          </w:tcPr>
          <w:p>
            <w:pPr>
              <w:jc w:val="left"/>
              <w:rPr>
                <w:rFonts w:hint="default" w:ascii="Times New Roman" w:hAnsi="Times New Roman" w:cs="Times New Roman"/>
              </w:rPr>
            </w:pPr>
            <w:r>
              <w:rPr>
                <w:rFonts w:hint="default" w:ascii="Times New Roman" w:hAnsi="Times New Roman" w:cs="Times New Roman"/>
                <w:lang w:val="en-US" w:eastAsia="zh-CN"/>
              </w:rPr>
              <w:t>氨、硫化氢每天分三个时段监测</w:t>
            </w:r>
            <w:r>
              <w:rPr>
                <w:rFonts w:hint="default" w:ascii="Times New Roman" w:hAnsi="Times New Roman" w:cs="Times New Roman"/>
              </w:rPr>
              <w:t>，连续2天</w:t>
            </w:r>
            <w:r>
              <w:rPr>
                <w:rFonts w:hint="default" w:ascii="Times New Roman" w:hAnsi="Times New Roman" w:cs="Times New Roman"/>
                <w:lang w:eastAsia="zh-CN"/>
              </w:rPr>
              <w:t>；臭气浓度每天一次，连续</w:t>
            </w:r>
            <w:r>
              <w:rPr>
                <w:rFonts w:hint="default" w:ascii="Times New Roman" w:hAnsi="Times New Roman" w:cs="Times New Roman"/>
                <w:lang w:val="en-US" w:eastAsia="zh-CN"/>
              </w:rPr>
              <w:t>2天</w:t>
            </w:r>
          </w:p>
          <w:p>
            <w:pPr>
              <w:adjustRightInd w:val="0"/>
              <w:snapToGrid w:val="0"/>
              <w:ind w:left="-137" w:right="-137"/>
              <w:jc w:val="center"/>
              <w:rPr>
                <w:rFonts w:hint="default" w:ascii="Times New Roman" w:hAnsi="Times New Roman" w:cs="Times New Roman" w:eastAsiaTheme="minorEastAsia"/>
                <w:color w:val="auto"/>
                <w:sz w:val="21"/>
                <w:szCs w:val="21"/>
              </w:rPr>
            </w:pPr>
          </w:p>
        </w:tc>
      </w:tr>
    </w:tbl>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sz w:val="24"/>
          <w:szCs w:val="24"/>
          <w:lang w:val="en-US" w:eastAsia="zh-CN"/>
        </w:rPr>
        <w:t xml:space="preserve">7.2 </w:t>
      </w:r>
      <w:r>
        <w:rPr>
          <w:rFonts w:hint="eastAsia" w:asciiTheme="minorEastAsia" w:hAnsiTheme="minorEastAsia" w:eastAsiaTheme="minorEastAsia" w:cstheme="minorEastAsia"/>
          <w:b/>
          <w:sz w:val="24"/>
          <w:szCs w:val="24"/>
        </w:rPr>
        <w:t>厂界噪声监测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本次验收监测在项目厂界外 1 米共布设 </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 xml:space="preserve"> 个测点，噪声监测点位、项目和频次详见表 </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lang w:val="en-US" w:eastAsia="zh-CN"/>
        </w:rPr>
        <w:t>厂界噪声监测点位、项目和频次</w:t>
      </w:r>
    </w:p>
    <w:p>
      <w:pPr>
        <w:rPr>
          <w:rFonts w:hint="eastAsia"/>
          <w:lang w:val="en-US" w:eastAsia="zh-CN"/>
        </w:rPr>
      </w:pPr>
    </w:p>
    <w:tbl>
      <w:tblPr>
        <w:tblStyle w:val="17"/>
        <w:tblW w:w="8548" w:type="dxa"/>
        <w:jc w:val="center"/>
        <w:tblInd w:w="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5"/>
        <w:gridCol w:w="2334"/>
        <w:gridCol w:w="3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exact"/>
          <w:jc w:val="center"/>
        </w:trPr>
        <w:tc>
          <w:tcPr>
            <w:tcW w:w="281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2334"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339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exact"/>
          <w:jc w:val="center"/>
        </w:trPr>
        <w:tc>
          <w:tcPr>
            <w:tcW w:w="281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厂界四周共布设 </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 xml:space="preserve"> 个测点</w:t>
            </w:r>
          </w:p>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w:t>
            </w:r>
          </w:p>
        </w:tc>
        <w:tc>
          <w:tcPr>
            <w:tcW w:w="2334"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昼夜等效（A）声级</w:t>
            </w:r>
          </w:p>
        </w:tc>
        <w:tc>
          <w:tcPr>
            <w:tcW w:w="339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夜各测 1 次</w:t>
            </w:r>
            <w:r>
              <w:rPr>
                <w:rFonts w:hint="eastAsia" w:ascii="Times New Roman" w:hAnsi="Times New Roman" w:cs="Times New Roman" w:eastAsiaTheme="minorEastAsia"/>
                <w:sz w:val="21"/>
                <w:szCs w:val="21"/>
                <w:lang w:val="en-US" w:eastAsia="zh-CN"/>
              </w:rPr>
              <w:t>，连续监测2天</w:t>
            </w:r>
          </w:p>
        </w:tc>
      </w:tr>
    </w:tbl>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spacing w:after="0" w:afterLines="0" w:line="360" w:lineRule="auto"/>
        <w:rPr>
          <w:rFonts w:hint="eastAsia" w:ascii="宋体" w:hAnsi="宋体" w:eastAsia="宋体"/>
          <w:b/>
          <w:sz w:val="28"/>
          <w:szCs w:val="28"/>
        </w:rPr>
      </w:pPr>
      <w:r>
        <w:rPr>
          <w:rFonts w:hint="eastAsia" w:ascii="宋体" w:hAnsi="宋体"/>
          <w:b/>
          <w:sz w:val="28"/>
          <w:szCs w:val="28"/>
          <w:lang w:eastAsia="zh-CN"/>
        </w:rPr>
        <w:t>八</w:t>
      </w:r>
      <w:r>
        <w:rPr>
          <w:rFonts w:hint="eastAsia" w:ascii="宋体" w:hAnsi="宋体"/>
          <w:b/>
          <w:sz w:val="28"/>
          <w:szCs w:val="28"/>
          <w:lang w:val="en-US" w:eastAsia="zh-CN"/>
        </w:rPr>
        <w:t xml:space="preserve"> </w:t>
      </w:r>
      <w:r>
        <w:rPr>
          <w:rFonts w:hint="eastAsia" w:ascii="宋体" w:hAnsi="宋体" w:eastAsia="宋体"/>
          <w:b/>
          <w:sz w:val="28"/>
          <w:szCs w:val="28"/>
        </w:rPr>
        <w:t>质量保证及质量控制</w:t>
      </w:r>
    </w:p>
    <w:p>
      <w:pPr>
        <w:keepNext w:val="0"/>
        <w:keepLines w:val="0"/>
        <w:pageBreakBefore w:val="0"/>
        <w:widowControl w:val="0"/>
        <w:kinsoku/>
        <w:wordWrap/>
        <w:overflowPunct/>
        <w:topLinePunct w:val="0"/>
        <w:bidi w:val="0"/>
        <w:snapToGrid/>
        <w:spacing w:line="500" w:lineRule="exact"/>
        <w:ind w:left="0" w:leftChars="0" w:right="0" w:rightChars="0" w:firstLine="568" w:firstLineChars="200"/>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3819985920" behindDoc="1" locked="0" layoutInCell="1" allowOverlap="1">
                <wp:simplePos x="0" y="0"/>
                <wp:positionH relativeFrom="page">
                  <wp:posOffset>868680</wp:posOffset>
                </wp:positionH>
                <wp:positionV relativeFrom="page">
                  <wp:posOffset>1308735</wp:posOffset>
                </wp:positionV>
                <wp:extent cx="5808345" cy="8310245"/>
                <wp:effectExtent l="1270" t="1905" r="19685" b="12700"/>
                <wp:wrapNone/>
                <wp:docPr id="39" name="组合 2"/>
                <wp:cNvGraphicFramePr/>
                <a:graphic xmlns:a="http://schemas.openxmlformats.org/drawingml/2006/main">
                  <a:graphicData uri="http://schemas.microsoft.com/office/word/2010/wordprocessingGroup">
                    <wpg:wgp>
                      <wpg:cNvGrpSpPr/>
                      <wpg:grpSpPr>
                        <a:xfrm>
                          <a:off x="0" y="0"/>
                          <a:ext cx="5808345" cy="8310245"/>
                          <a:chOff x="1460" y="2064"/>
                          <a:chExt cx="9082" cy="13185"/>
                        </a:xfrm>
                      </wpg:grpSpPr>
                      <wps:wsp>
                        <wps:cNvPr id="40"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41"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42"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46"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3.05pt;height:654.35pt;width:457.35pt;mso-position-horizontal-relative:page;mso-position-vertical-relative:page;z-index:-978297856;mso-width-relative:page;mso-height-relative:page;" coordorigin="1460,2064" coordsize="9082,13185" o:gfxdata="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rPfDrdsAAAANAQAADwAAAAAAAAABACAAAAAiAAAAZHJz&#10;L2Rvd25yZXYueG1sUEsBAhQAFAAAAAgAh07iQG2huoesAgAAywoAAA4AAAAAAAAAAQAgAAAAKg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TAuiCroAAADb&#10;AAAADwAAAGRycy9kb3ducmV2LnhtbEVPTYvCMBC9L/gfwgjetqmL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6IK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I0cHkb4AAADb&#10;AAAADwAAAGRycy9kb3ducmV2LnhtbEWPQWvCQBSE70L/w/IK3nSTI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cHk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05WZ5r0AAADb&#10;AAAADwAAAGRycy9kb3ducmV2LnhtbEWPQYvCMBSE74L/ITzBm6aKuN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Znm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5DgVibwAAADb&#10;AAAADwAAAGRycy9kb3ducmV2LnhtbEWPT4vCMBTE74LfITzBm6bVtUjXKCgIwp78t+e3zdu22LyU&#10;JtZ2P71ZEDwOM78ZZrXpTCVaalxpWUE8jUAQZ1aXnCu4nPeTJQjnkTVWlklBTw426+Fgham2Dz5S&#10;e/K5CCXsUlRQeF+nUrqsIINuamvi4P3axqAPssmlbvARyk0lZ1GUSIMlh4UCa9oVlN1Od6Pgo+36&#10;r78dbec/h7hfLvLr3H1XSo1HcfQJwlPn3+EXfdCBS+D/S/g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4FYm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default" w:ascii="Times New Roman" w:hAnsi="Times New Roman" w:cs="Times New Roman"/>
          <w:color w:val="auto"/>
          <w:spacing w:val="2"/>
          <w:sz w:val="24"/>
          <w:szCs w:val="24"/>
        </w:rPr>
        <w:t>为保证监测分析结果的准确可靠性，监测质量保证和质量控制按照</w:t>
      </w:r>
      <w:r>
        <w:rPr>
          <w:rFonts w:hint="default" w:ascii="Times New Roman" w:hAnsi="Times New Roman" w:cs="Times New Roman"/>
          <w:color w:val="auto"/>
          <w:spacing w:val="2"/>
          <w:sz w:val="24"/>
          <w:szCs w:val="24"/>
        </w:rPr>
        <w:fldChar w:fldCharType="begin"/>
      </w:r>
      <w:r>
        <w:rPr>
          <w:rFonts w:hint="default" w:ascii="Times New Roman" w:hAnsi="Times New Roman" w:cs="Times New Roman"/>
          <w:color w:val="auto"/>
          <w:spacing w:val="2"/>
          <w:sz w:val="24"/>
          <w:szCs w:val="24"/>
        </w:rPr>
        <w:instrText xml:space="preserve"> HYPERLINK "http://kjs.mep.gov.cn/hjbhbz/bzwb/other/qt/201109/./W020120130585014685198.pdf" </w:instrText>
      </w:r>
      <w:r>
        <w:rPr>
          <w:rFonts w:hint="default" w:ascii="Times New Roman" w:hAnsi="Times New Roman" w:cs="Times New Roman"/>
          <w:color w:val="auto"/>
          <w:spacing w:val="2"/>
          <w:sz w:val="24"/>
          <w:szCs w:val="24"/>
        </w:rPr>
        <w:fldChar w:fldCharType="separate"/>
      </w:r>
      <w:r>
        <w:rPr>
          <w:rFonts w:hint="default" w:ascii="Times New Roman" w:hAnsi="Times New Roman" w:cs="Times New Roman"/>
          <w:color w:val="auto"/>
          <w:spacing w:val="2"/>
          <w:sz w:val="24"/>
          <w:szCs w:val="24"/>
        </w:rPr>
        <w:t>环境监测质量管理技术导则（HJ 630-2011）</w:t>
      </w:r>
      <w:r>
        <w:rPr>
          <w:rFonts w:hint="default" w:ascii="Times New Roman" w:hAnsi="Times New Roman" w:cs="Times New Roman"/>
          <w:color w:val="auto"/>
          <w:spacing w:val="2"/>
          <w:sz w:val="24"/>
          <w:szCs w:val="24"/>
        </w:rPr>
        <w:fldChar w:fldCharType="end"/>
      </w:r>
      <w:r>
        <w:rPr>
          <w:rFonts w:hint="default" w:ascii="Times New Roman" w:hAnsi="Times New Roman" w:cs="Times New Roman"/>
          <w:color w:val="auto"/>
          <w:spacing w:val="2"/>
          <w:sz w:val="24"/>
          <w:szCs w:val="24"/>
        </w:rPr>
        <w:t>等环境监测技术规范要求进行。</w:t>
      </w:r>
    </w:p>
    <w:p>
      <w:pPr>
        <w:pStyle w:val="4"/>
        <w:pageBreakBefore w:val="0"/>
        <w:widowControl w:val="0"/>
        <w:kinsoku/>
        <w:wordWrap/>
        <w:overflowPunct/>
        <w:topLinePunct w:val="0"/>
        <w:bidi w:val="0"/>
        <w:snapToGrid/>
        <w:spacing w:before="0" w:after="0" w:line="500" w:lineRule="exact"/>
        <w:ind w:left="0" w:leftChars="0" w:right="0" w:rightChars="0"/>
        <w:textAlignment w:val="auto"/>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（1）人员资质、监测方法的选择和监测仪器的检定</w:t>
      </w:r>
    </w:p>
    <w:p>
      <w:pPr>
        <w:pStyle w:val="4"/>
        <w:pageBreakBefore w:val="0"/>
        <w:widowControl w:val="0"/>
        <w:kinsoku/>
        <w:wordWrap/>
        <w:overflowPunct/>
        <w:topLinePunct w:val="0"/>
        <w:bidi w:val="0"/>
        <w:snapToGrid/>
        <w:spacing w:before="0" w:after="0" w:line="500" w:lineRule="exact"/>
        <w:ind w:left="0" w:leftChars="0" w:right="0" w:rightChars="0"/>
        <w:textAlignment w:val="auto"/>
        <w:rPr>
          <w:rFonts w:ascii="Times New Roman" w:cs="Times New Roman"/>
          <w:color w:val="auto"/>
          <w:spacing w:val="2"/>
          <w:sz w:val="24"/>
          <w:szCs w:val="24"/>
        </w:rPr>
      </w:pPr>
      <w:r>
        <w:rPr>
          <w:rFonts w:hint="default" w:ascii="Times New Roman" w:hAnsi="Times New Roman" w:cs="Times New Roman" w:eastAsiaTheme="minorEastAsia"/>
          <w:b w:val="0"/>
          <w:bCs w:val="0"/>
          <w:color w:val="auto"/>
          <w:sz w:val="24"/>
          <w:szCs w:val="24"/>
          <w:lang w:val="en-US" w:eastAsia="zh-CN"/>
        </w:rPr>
        <w:t xml:space="preserve">    监测人员持证上岗，所用计量仪器均经过计量部门检定或校准合格并在有效期内使用。监测因子监测分析方法均采用通过计量认证（实验室资质认定）的方法，分析方法应能满足评价标准要求</w:t>
      </w:r>
      <w:r>
        <w:rPr>
          <w:rFonts w:hint="eastAsia"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eastAsia="zh-CN"/>
        </w:rPr>
        <w:t>具体监测分析方法见表</w:t>
      </w:r>
      <w:r>
        <w:rPr>
          <w:rFonts w:hint="default" w:ascii="Times New Roman" w:hAnsi="Times New Roman" w:cs="Times New Roman" w:eastAsiaTheme="minorEastAsia"/>
          <w:b w:val="0"/>
          <w:bCs w:val="0"/>
          <w:color w:val="auto"/>
          <w:sz w:val="24"/>
          <w:szCs w:val="24"/>
          <w:lang w:val="en-US" w:eastAsia="zh-CN"/>
        </w:rPr>
        <w:t>8.</w:t>
      </w:r>
      <w:r>
        <w:rPr>
          <w:rFonts w:hint="default" w:ascii="Times New Roman" w:hAnsi="Times New Roman" w:cs="Times New Roman" w:eastAsiaTheme="minorEastAsia"/>
          <w:b w:val="0"/>
          <w:bCs w:val="0"/>
          <w:color w:val="auto"/>
          <w:sz w:val="24"/>
          <w:szCs w:val="24"/>
          <w:lang w:eastAsia="zh-CN"/>
        </w:rPr>
        <w:t>1。</w:t>
      </w:r>
    </w:p>
    <w:p>
      <w:pPr>
        <w:pStyle w:val="2"/>
        <w:pageBreakBefore w:val="0"/>
        <w:widowControl w:val="0"/>
        <w:kinsoku/>
        <w:wordWrap/>
        <w:overflowPunct/>
        <w:topLinePunct w:val="0"/>
        <w:bidi w:val="0"/>
        <w:snapToGrid/>
        <w:spacing w:line="500" w:lineRule="exact"/>
        <w:ind w:left="0" w:leftChars="0" w:right="0" w:rightChars="0"/>
        <w:jc w:val="center"/>
        <w:textAlignment w:val="auto"/>
        <w:rPr>
          <w:rFonts w:ascii="Times New Roman" w:cs="Times New Roman"/>
          <w:color w:val="auto"/>
          <w:spacing w:val="2"/>
        </w:rPr>
      </w:pPr>
      <w:r>
        <w:rPr>
          <w:rFonts w:ascii="Times New Roman" w:cs="Times New Roman"/>
          <w:color w:val="auto"/>
          <w:spacing w:val="2"/>
        </w:rPr>
        <w:t>表</w:t>
      </w:r>
      <w:r>
        <w:rPr>
          <w:rFonts w:hint="eastAsia" w:ascii="Times New Roman" w:cs="Times New Roman"/>
          <w:color w:val="auto"/>
          <w:spacing w:val="2"/>
          <w:lang w:val="en-US" w:eastAsia="zh-CN"/>
        </w:rPr>
        <w:t>8</w:t>
      </w:r>
      <w:r>
        <w:rPr>
          <w:rFonts w:hint="eastAsia" w:ascii="Times New Roman" w:cs="Times New Roman"/>
          <w:color w:val="auto"/>
          <w:spacing w:val="2"/>
        </w:rPr>
        <w:t>.1</w:t>
      </w:r>
      <w:r>
        <w:rPr>
          <w:rFonts w:hint="eastAsia" w:ascii="Times New Roman" w:cs="Times New Roman"/>
          <w:color w:val="auto"/>
          <w:spacing w:val="2"/>
          <w:lang w:val="en-US" w:eastAsia="zh-CN"/>
        </w:rPr>
        <w:t xml:space="preserve"> </w:t>
      </w:r>
      <w:r>
        <w:rPr>
          <w:rFonts w:ascii="Times New Roman" w:cs="Times New Roman"/>
          <w:color w:val="auto"/>
          <w:spacing w:val="2"/>
        </w:rPr>
        <w:t>监测分析方法</w:t>
      </w:r>
    </w:p>
    <w:tbl>
      <w:tblPr>
        <w:tblStyle w:val="17"/>
        <w:tblW w:w="8295" w:type="dxa"/>
        <w:jc w:val="center"/>
        <w:tblInd w:w="-1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967"/>
        <w:gridCol w:w="376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tblHeader/>
          <w:jc w:val="center"/>
        </w:trPr>
        <w:tc>
          <w:tcPr>
            <w:tcW w:w="1206" w:type="dxa"/>
            <w:shd w:val="clear" w:color="auto" w:fill="auto"/>
            <w:tcMar>
              <w:left w:w="28" w:type="dxa"/>
              <w:right w:w="28" w:type="dxa"/>
            </w:tcMar>
            <w:vAlign w:val="center"/>
          </w:tcPr>
          <w:p>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类别</w:t>
            </w:r>
          </w:p>
        </w:tc>
        <w:tc>
          <w:tcPr>
            <w:tcW w:w="1967" w:type="dxa"/>
            <w:shd w:val="clear" w:color="auto" w:fill="auto"/>
            <w:tcMar>
              <w:left w:w="28" w:type="dxa"/>
              <w:right w:w="28" w:type="dxa"/>
            </w:tcMar>
            <w:vAlign w:val="center"/>
          </w:tcPr>
          <w:p>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监测因子</w:t>
            </w:r>
          </w:p>
        </w:tc>
        <w:tc>
          <w:tcPr>
            <w:tcW w:w="3766" w:type="dxa"/>
            <w:shd w:val="clear" w:color="auto" w:fill="auto"/>
            <w:tcMar>
              <w:left w:w="28" w:type="dxa"/>
              <w:right w:w="28" w:type="dxa"/>
            </w:tcMar>
            <w:vAlign w:val="center"/>
          </w:tcPr>
          <w:p>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监测方法</w:t>
            </w:r>
          </w:p>
        </w:tc>
        <w:tc>
          <w:tcPr>
            <w:tcW w:w="1356" w:type="dxa"/>
            <w:shd w:val="clear" w:color="auto" w:fill="auto"/>
            <w:vAlign w:val="center"/>
          </w:tcPr>
          <w:p>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exact"/>
          <w:jc w:val="center"/>
        </w:trPr>
        <w:tc>
          <w:tcPr>
            <w:tcW w:w="1206" w:type="dxa"/>
            <w:vMerge w:val="restart"/>
            <w:tcMar>
              <w:left w:w="28" w:type="dxa"/>
              <w:right w:w="28" w:type="dxa"/>
            </w:tcMar>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废气</w:t>
            </w:r>
          </w:p>
        </w:tc>
        <w:tc>
          <w:tcPr>
            <w:tcW w:w="1967" w:type="dxa"/>
            <w:tcMar>
              <w:left w:w="28" w:type="dxa"/>
              <w:right w:w="28" w:type="dxa"/>
            </w:tcMar>
            <w:textDirection w:val="lrTb"/>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bidi="ar"/>
              </w:rPr>
              <w:t>氨</w:t>
            </w:r>
          </w:p>
        </w:tc>
        <w:tc>
          <w:tcPr>
            <w:tcW w:w="3766" w:type="dxa"/>
            <w:tcMar>
              <w:left w:w="28" w:type="dxa"/>
              <w:right w:w="28" w:type="dxa"/>
            </w:tcMar>
            <w:textDirection w:val="lrTb"/>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20"/>
                <w:sz w:val="21"/>
                <w:szCs w:val="21"/>
              </w:rPr>
            </w:pPr>
            <w:r>
              <w:rPr>
                <w:rFonts w:hint="default" w:ascii="Times New Roman" w:hAnsi="Times New Roman" w:cs="Times New Roman" w:eastAsiaTheme="minorEastAsia"/>
                <w:spacing w:val="20"/>
                <w:sz w:val="21"/>
                <w:szCs w:val="21"/>
              </w:rPr>
              <w:t>环境空气和废气 氨的测定</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20"/>
                <w:sz w:val="21"/>
                <w:szCs w:val="21"/>
                <w:lang w:val="en-US" w:eastAsia="zh-CN"/>
              </w:rPr>
            </w:pPr>
            <w:r>
              <w:rPr>
                <w:rFonts w:hint="default" w:ascii="Times New Roman" w:hAnsi="Times New Roman" w:cs="Times New Roman" w:eastAsiaTheme="minorEastAsia"/>
                <w:spacing w:val="20"/>
                <w:sz w:val="21"/>
                <w:szCs w:val="21"/>
              </w:rPr>
              <w:t>纳氏试剂分光光度法</w:t>
            </w:r>
            <w:r>
              <w:rPr>
                <w:rFonts w:hint="default" w:ascii="Times New Roman" w:hAnsi="Times New Roman" w:cs="Times New Roman" w:eastAsiaTheme="minorEastAsia"/>
                <w:spacing w:val="2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pacing w:val="20"/>
                <w:sz w:val="21"/>
                <w:szCs w:val="21"/>
              </w:rPr>
              <w:t>HJ</w:t>
            </w:r>
            <w:r>
              <w:rPr>
                <w:rFonts w:hint="default" w:ascii="Times New Roman" w:hAnsi="Times New Roman" w:cs="Times New Roman" w:eastAsiaTheme="minorEastAsia"/>
                <w:spacing w:val="20"/>
                <w:sz w:val="21"/>
                <w:szCs w:val="21"/>
                <w:lang w:val="en-US" w:eastAsia="zh-CN"/>
              </w:rPr>
              <w:t xml:space="preserve"> </w:t>
            </w:r>
            <w:r>
              <w:rPr>
                <w:rFonts w:hint="default" w:ascii="Times New Roman" w:hAnsi="Times New Roman" w:cs="Times New Roman" w:eastAsiaTheme="minorEastAsia"/>
                <w:spacing w:val="20"/>
                <w:sz w:val="21"/>
                <w:szCs w:val="21"/>
              </w:rPr>
              <w:t>533-2009</w:t>
            </w:r>
          </w:p>
        </w:tc>
        <w:tc>
          <w:tcPr>
            <w:tcW w:w="1356" w:type="dxa"/>
            <w:textDirection w:val="lrTb"/>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sz w:val="21"/>
                <w:szCs w:val="21"/>
                <w:lang w:val="en-US" w:eastAsia="zh-CN"/>
              </w:rPr>
              <w:t>0.01mg/m</w:t>
            </w:r>
            <w:r>
              <w:rPr>
                <w:rFonts w:hint="default" w:ascii="Times New Roman" w:hAnsi="Times New Roman" w:cs="Times New Roman" w:eastAsiaTheme="minorEastAsia"/>
                <w:color w:val="auto"/>
                <w:spacing w:val="2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exact"/>
          <w:jc w:val="center"/>
        </w:trPr>
        <w:tc>
          <w:tcPr>
            <w:tcW w:w="1206" w:type="dxa"/>
            <w:vMerge w:val="continue"/>
            <w:tcMar>
              <w:left w:w="28" w:type="dxa"/>
              <w:right w:w="28" w:type="dxa"/>
            </w:tcMar>
            <w:vAlign w:val="center"/>
          </w:tcPr>
          <w:p>
            <w:pPr>
              <w:jc w:val="center"/>
              <w:rPr>
                <w:rFonts w:hint="default" w:ascii="Times New Roman" w:hAnsi="Times New Roman" w:cs="Times New Roman" w:eastAsiaTheme="minorEastAsia"/>
                <w:color w:val="auto"/>
                <w:sz w:val="21"/>
                <w:szCs w:val="21"/>
              </w:rPr>
            </w:pPr>
          </w:p>
        </w:tc>
        <w:tc>
          <w:tcPr>
            <w:tcW w:w="1967" w:type="dxa"/>
            <w:tcMar>
              <w:left w:w="28" w:type="dxa"/>
              <w:right w:w="28" w:type="dxa"/>
            </w:tcMar>
            <w:textDirection w:val="lrTb"/>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bidi="ar"/>
              </w:rPr>
              <w:t>硫化氢</w:t>
            </w:r>
          </w:p>
        </w:tc>
        <w:tc>
          <w:tcPr>
            <w:tcW w:w="3766" w:type="dxa"/>
            <w:tcMar>
              <w:left w:w="28" w:type="dxa"/>
              <w:right w:w="28" w:type="dxa"/>
            </w:tcMar>
            <w:textDirection w:val="lrTb"/>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亚甲基蓝分光光度法 《空气和废气监测分析方法》（第四版增补版）国家环保总局(2007年)</w:t>
            </w:r>
          </w:p>
        </w:tc>
        <w:tc>
          <w:tcPr>
            <w:tcW w:w="1356" w:type="dxa"/>
            <w:textDirection w:val="lrTb"/>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1mg/m3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exact"/>
          <w:jc w:val="center"/>
        </w:trPr>
        <w:tc>
          <w:tcPr>
            <w:tcW w:w="1206" w:type="dxa"/>
            <w:vMerge w:val="continue"/>
            <w:tcMar>
              <w:left w:w="28" w:type="dxa"/>
              <w:right w:w="28" w:type="dxa"/>
            </w:tcMar>
            <w:vAlign w:val="center"/>
          </w:tcPr>
          <w:p>
            <w:pPr>
              <w:jc w:val="center"/>
              <w:rPr>
                <w:rFonts w:hint="default" w:ascii="Times New Roman" w:hAnsi="Times New Roman" w:cs="Times New Roman" w:eastAsiaTheme="minorEastAsia"/>
                <w:color w:val="auto"/>
                <w:sz w:val="21"/>
                <w:szCs w:val="21"/>
              </w:rPr>
            </w:pPr>
          </w:p>
        </w:tc>
        <w:tc>
          <w:tcPr>
            <w:tcW w:w="1967" w:type="dxa"/>
            <w:tcMar>
              <w:left w:w="28" w:type="dxa"/>
              <w:right w:w="28" w:type="dxa"/>
            </w:tcMar>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臭气浓度</w:t>
            </w:r>
          </w:p>
        </w:tc>
        <w:tc>
          <w:tcPr>
            <w:tcW w:w="3766" w:type="dxa"/>
            <w:tcMar>
              <w:left w:w="28" w:type="dxa"/>
              <w:right w:w="28" w:type="dxa"/>
            </w:tcMar>
            <w:textDirection w:val="lrTb"/>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000000"/>
                <w:sz w:val="21"/>
                <w:szCs w:val="21"/>
                <w:u w:val="none"/>
                <w:lang w:val="en-US" w:eastAsia="zh-CN"/>
              </w:rPr>
              <w:t>空气质量 恶臭的测定 三点比较式臭袋法 GB/T 14675-1993</w:t>
            </w:r>
          </w:p>
        </w:tc>
        <w:tc>
          <w:tcPr>
            <w:tcW w:w="1356" w:type="dxa"/>
            <w:textDirection w:val="lrTb"/>
            <w:vAlign w:val="center"/>
          </w:tcPr>
          <w:p>
            <w:pPr>
              <w:keepNext w:val="0"/>
              <w:keepLines w:val="0"/>
              <w:pageBreakBefore w:val="0"/>
              <w:widowControl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000000"/>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206" w:type="dxa"/>
            <w:tcMar>
              <w:left w:w="28" w:type="dxa"/>
              <w:right w:w="28" w:type="dxa"/>
            </w:tcMar>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噪声</w:t>
            </w:r>
          </w:p>
        </w:tc>
        <w:tc>
          <w:tcPr>
            <w:tcW w:w="1967" w:type="dxa"/>
            <w:tcMar>
              <w:left w:w="28" w:type="dxa"/>
              <w:right w:w="28" w:type="dxa"/>
            </w:tcMar>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厂界噪声</w:t>
            </w:r>
          </w:p>
        </w:tc>
        <w:tc>
          <w:tcPr>
            <w:tcW w:w="3766" w:type="dxa"/>
            <w:tcMar>
              <w:left w:w="28" w:type="dxa"/>
              <w:right w:w="28" w:type="dxa"/>
            </w:tcMar>
            <w:vAlign w:val="center"/>
          </w:tcPr>
          <w:p>
            <w:pPr>
              <w:pStyle w:val="22"/>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工业企业厂界环境噪声排放标准</w:t>
            </w:r>
            <w:r>
              <w:rPr>
                <w:rFonts w:hint="eastAsia"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lang w:val="en-US" w:eastAsia="zh-CN"/>
              </w:rPr>
              <w:t>GB12348-2008</w:t>
            </w:r>
          </w:p>
        </w:tc>
        <w:tc>
          <w:tcPr>
            <w:tcW w:w="1356" w:type="dxa"/>
            <w:vAlign w:val="center"/>
          </w:tcPr>
          <w:p>
            <w:pPr>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w:t>
            </w:r>
          </w:p>
        </w:tc>
      </w:tr>
    </w:tbl>
    <w:p>
      <w:pPr>
        <w:pStyle w:val="2"/>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pPr>
      <w:r>
        <w:t>（2）监测数据和报告实行三级审核制度。</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pPr>
      <w:r>
        <w:t>（3）噪声监测的声级计在测试前、后用声级校准器进行校准，测量前、后校准示值偏差不得大于 0.5dB，否则测试数据无效。</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pPr>
      <w:r>
        <w:t>（4）废气验收监测质量控制与质量保证按照《大气污染物无组织排放监测技术导则》（HJ/T55-2000）中有关规定执行。对采样仪器的流量计定期进行校准。</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pPr>
    </w:p>
    <w:p>
      <w:pPr>
        <w:keepNext w:val="0"/>
        <w:keepLines w:val="0"/>
        <w:pageBreakBefore w:val="0"/>
        <w:widowControl w:val="0"/>
        <w:kinsoku/>
        <w:wordWrap/>
        <w:overflowPunct/>
        <w:topLinePunct w:val="0"/>
        <w:bidi w:val="0"/>
        <w:snapToGrid/>
        <w:spacing w:line="360" w:lineRule="auto"/>
        <w:ind w:left="0" w:leftChars="0" w:right="0" w:rightChars="0" w:firstLine="568" w:firstLineChars="200"/>
        <w:textAlignment w:val="auto"/>
        <w:outlineLvl w:val="9"/>
        <w:rPr>
          <w:rFonts w:ascii="Times New Roman" w:hAnsi="Times New Roman"/>
          <w:color w:val="auto"/>
          <w:spacing w:val="2"/>
          <w:sz w:val="24"/>
          <w:szCs w:val="24"/>
        </w:rPr>
      </w:pPr>
    </w:p>
    <w:p>
      <w:pPr>
        <w:pStyle w:val="2"/>
        <w:rPr>
          <w:rFonts w:ascii="Times New Roman" w:hAnsi="Times New Roman"/>
          <w:color w:val="auto"/>
          <w:spacing w:val="2"/>
          <w:sz w:val="24"/>
          <w:szCs w:val="24"/>
        </w:rPr>
      </w:pPr>
    </w:p>
    <w:p>
      <w:pPr>
        <w:pStyle w:val="2"/>
        <w:rPr>
          <w:rFonts w:ascii="Times New Roman" w:hAnsi="Times New Roman"/>
          <w:color w:val="auto"/>
          <w:spacing w:val="2"/>
          <w:sz w:val="24"/>
          <w:szCs w:val="24"/>
        </w:rPr>
      </w:pPr>
    </w:p>
    <w:p>
      <w:pPr>
        <w:pStyle w:val="2"/>
        <w:rPr>
          <w:rFonts w:ascii="Times New Roman" w:hAnsi="Times New Roman"/>
          <w:color w:val="auto"/>
          <w:spacing w:val="2"/>
          <w:sz w:val="24"/>
          <w:szCs w:val="24"/>
        </w:rPr>
      </w:pPr>
    </w:p>
    <w:p>
      <w:pPr>
        <w:pStyle w:val="2"/>
        <w:rPr>
          <w:rFonts w:ascii="Times New Roman" w:hAnsi="Times New Roman"/>
          <w:color w:val="auto"/>
          <w:spacing w:val="2"/>
          <w:sz w:val="24"/>
          <w:szCs w:val="24"/>
        </w:rPr>
      </w:pPr>
    </w:p>
    <w:p>
      <w:pPr>
        <w:autoSpaceDE w:val="0"/>
        <w:autoSpaceDN w:val="0"/>
        <w:spacing w:after="0" w:afterLines="0" w:line="360" w:lineRule="auto"/>
        <w:rPr>
          <w:rFonts w:ascii="宋体" w:hAnsi="宋体" w:eastAsia="宋体"/>
          <w:b/>
          <w:sz w:val="28"/>
          <w:szCs w:val="28"/>
        </w:rPr>
      </w:pPr>
      <w:r>
        <w:rPr>
          <w:rFonts w:hint="eastAsia" w:ascii="宋体" w:hAnsi="宋体"/>
          <w:b/>
          <w:sz w:val="28"/>
          <w:szCs w:val="28"/>
          <w:lang w:eastAsia="zh-CN"/>
        </w:rPr>
        <w:t>九</w:t>
      </w:r>
      <w:r>
        <w:rPr>
          <w:rFonts w:hint="eastAsia" w:ascii="宋体" w:hAnsi="宋体"/>
          <w:b/>
          <w:sz w:val="28"/>
          <w:szCs w:val="28"/>
          <w:lang w:val="en-US" w:eastAsia="zh-CN"/>
        </w:rPr>
        <w:t xml:space="preserve"> </w:t>
      </w:r>
      <w:r>
        <w:rPr>
          <w:rFonts w:hint="eastAsia" w:ascii="宋体" w:hAnsi="宋体" w:eastAsia="宋体"/>
          <w:b/>
          <w:sz w:val="28"/>
          <w:szCs w:val="28"/>
        </w:rPr>
        <w:t>验收监测结果</w:t>
      </w:r>
    </w:p>
    <w:p>
      <w:pPr>
        <w:pStyle w:val="2"/>
        <w:rPr>
          <w:rFonts w:ascii="Times New Roman" w:hAnsi="Times New Roman"/>
          <w:color w:val="auto"/>
          <w:spacing w:val="2"/>
          <w:sz w:val="24"/>
          <w:szCs w:val="24"/>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963951616" behindDoc="1" locked="0" layoutInCell="1" allowOverlap="1">
                <wp:simplePos x="0" y="0"/>
                <wp:positionH relativeFrom="page">
                  <wp:posOffset>868680</wp:posOffset>
                </wp:positionH>
                <wp:positionV relativeFrom="page">
                  <wp:posOffset>1308735</wp:posOffset>
                </wp:positionV>
                <wp:extent cx="5808345" cy="8437245"/>
                <wp:effectExtent l="1270" t="1270" r="19685" b="19685"/>
                <wp:wrapNone/>
                <wp:docPr id="47" name="组合 2"/>
                <wp:cNvGraphicFramePr/>
                <a:graphic xmlns:a="http://schemas.openxmlformats.org/drawingml/2006/main">
                  <a:graphicData uri="http://schemas.microsoft.com/office/word/2010/wordprocessingGroup">
                    <wpg:wgp>
                      <wpg:cNvGrpSpPr/>
                      <wpg:grpSpPr>
                        <a:xfrm>
                          <a:off x="0" y="0"/>
                          <a:ext cx="5808345" cy="8437245"/>
                          <a:chOff x="1460" y="2064"/>
                          <a:chExt cx="9082" cy="13185"/>
                        </a:xfrm>
                      </wpg:grpSpPr>
                      <wps:wsp>
                        <wps:cNvPr id="48"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49"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50"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51"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3.05pt;height:664.35pt;width:457.35pt;mso-position-horizontal-relative:page;mso-position-vertical-relative:page;z-index:460635136;mso-width-relative:page;mso-height-relative:page;" coordorigin="1460,2064" coordsize="9082,13185" o:gfxdata="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H2B0nbAAAADQEAAA8AAAAAAAAAAQAgAAAAIgAAAGRy&#10;cy9kb3ducmV2LnhtbFBLAQIUABQAAAAIAIdO4kBuF23grQIAAMsKAAAOAAAAAAAAAAEAIAAAACoB&#10;AABkcnMvZTJvRG9jLnhtbFBLBQYAAAAABgAGAFkBAABJBgAAAAA=&#10;">
                <o:lock v:ext="edit" aspectratio="f"/>
                <v:line id="直线 3" o:spid="_x0000_s1026" o:spt="20" style="position:absolute;left:1460;top:2069;height:0;width:9082;" filled="f" stroked="t" coordsize="21600,21600" o:gfxdata="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4M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3TELl74AAADb&#10;AAAADwAAAGRycy9kb3ducmV2LnhtbEWPQWvCQBSE7wX/w/IEb3WTI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ELl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ydI017oAAADb&#10;AAAADwAAAGRycy9kb3ducmV2LnhtbEVPTYvCMBC9L/gfwgjetqkLut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jTX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7ggbIL0AAADb&#10;AAAADwAAAGRycy9kb3ducmV2LnhtbEWPT2vCQBTE74LfYXmCN91EG5HoKigUAp6atp6f2dckNPs2&#10;ZLf500/fLRR6HGbmN8zxPJpG9NS52rKCeB2BIC6srrlU8Pb6vNqDcB5ZY2OZFEzk4Hyaz46Yajvw&#10;C/W5L0WAsEtRQeV9m0rpiooMurVtiYP3YTuDPsiulLrDIcBNIzdRtJMGaw4LFbZ0raj4zL+Mgqd+&#10;nG7fV7psH1k87ZPyfevujVLLRRwdQHga/X/4r51pBUkMv1/CD5C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BsgvQAA&#10;ANs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group>
            </w:pict>
          </mc:Fallback>
        </mc:AlternateContent>
      </w:r>
    </w:p>
    <w:p>
      <w:pPr>
        <w:keepNext w:val="0"/>
        <w:keepLines w:val="0"/>
        <w:pageBreakBefore w:val="0"/>
        <w:widowControl w:val="0"/>
        <w:kinsoku/>
        <w:wordWrap/>
        <w:overflowPunct/>
        <w:topLinePunct w:val="0"/>
        <w:bidi w:val="0"/>
        <w:snapToGrid/>
        <w:spacing w:after="0" w:afterLines="0" w:line="400" w:lineRule="exact"/>
        <w:ind w:left="0" w:leftChars="0" w:right="0" w:rightChars="0"/>
        <w:textAlignment w:val="auto"/>
        <w:rPr>
          <w:rFonts w:hint="eastAsia" w:ascii="宋体" w:hAnsi="宋体" w:eastAsia="宋体"/>
          <w:b/>
          <w:sz w:val="24"/>
          <w:szCs w:val="24"/>
        </w:rPr>
      </w:pPr>
      <w:r>
        <w:rPr>
          <w:rFonts w:hint="eastAsia" w:ascii="宋体" w:hAnsi="宋体" w:eastAsia="宋体"/>
          <w:b/>
          <w:sz w:val="24"/>
          <w:szCs w:val="24"/>
        </w:rPr>
        <w:t>9</w:t>
      </w:r>
      <w:r>
        <w:rPr>
          <w:rFonts w:ascii="宋体" w:hAnsi="宋体" w:eastAsia="宋体"/>
          <w:b/>
          <w:sz w:val="24"/>
          <w:szCs w:val="24"/>
        </w:rPr>
        <w:t>.1</w:t>
      </w:r>
      <w:r>
        <w:rPr>
          <w:rFonts w:hint="eastAsia" w:ascii="宋体" w:hAnsi="宋体"/>
          <w:b/>
          <w:sz w:val="24"/>
          <w:szCs w:val="24"/>
          <w:lang w:val="en-US" w:eastAsia="zh-CN"/>
        </w:rPr>
        <w:t xml:space="preserve"> </w:t>
      </w:r>
      <w:r>
        <w:rPr>
          <w:rFonts w:hint="eastAsia" w:ascii="宋体" w:hAnsi="宋体" w:eastAsia="宋体"/>
          <w:b/>
          <w:sz w:val="24"/>
          <w:szCs w:val="24"/>
        </w:rPr>
        <w:t>生产工况</w:t>
      </w:r>
    </w:p>
    <w:p>
      <w:pPr>
        <w:pStyle w:val="2"/>
        <w:keepNext w:val="0"/>
        <w:keepLines w:val="0"/>
        <w:pageBreakBefore w:val="0"/>
        <w:widowControl w:val="0"/>
        <w:kinsoku/>
        <w:wordWrap/>
        <w:overflowPunct/>
        <w:topLinePunct w:val="0"/>
        <w:bidi w:val="0"/>
        <w:snapToGrid/>
        <w:spacing w:line="400" w:lineRule="exact"/>
        <w:ind w:left="0" w:leftChars="0" w:right="0" w:rightChars="0" w:firstLine="488" w:firstLineChars="200"/>
        <w:jc w:val="left"/>
        <w:textAlignment w:val="auto"/>
        <w:rPr>
          <w:rFonts w:hint="default" w:ascii="Times New Roman" w:hAnsi="Times New Roman" w:cs="Times New Roman" w:eastAsiaTheme="minorEastAsia"/>
          <w:color w:val="auto"/>
          <w:spacing w:val="2"/>
          <w:sz w:val="24"/>
          <w:szCs w:val="24"/>
        </w:rPr>
      </w:pPr>
      <w:r>
        <w:rPr>
          <w:rFonts w:hint="default" w:ascii="Times New Roman" w:hAnsi="Times New Roman" w:cs="Times New Roman" w:eastAsiaTheme="minorEastAsia"/>
          <w:color w:val="auto"/>
          <w:spacing w:val="2"/>
          <w:sz w:val="24"/>
          <w:szCs w:val="24"/>
        </w:rPr>
        <w:t>（1）验收监测期间环保设施运行情况</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88" w:firstLineChars="200"/>
        <w:jc w:val="left"/>
        <w:textAlignment w:val="auto"/>
        <w:outlineLvl w:val="9"/>
        <w:rPr>
          <w:rFonts w:hint="default" w:ascii="Times New Roman" w:hAnsi="Times New Roman" w:cs="Times New Roman" w:eastAsiaTheme="minorEastAsia"/>
          <w:color w:val="auto"/>
          <w:spacing w:val="2"/>
          <w:sz w:val="24"/>
          <w:szCs w:val="24"/>
        </w:rPr>
      </w:pPr>
      <w:r>
        <w:rPr>
          <w:rFonts w:hint="default" w:ascii="Times New Roman" w:hAnsi="Times New Roman" w:cs="Times New Roman" w:eastAsiaTheme="minorEastAsia"/>
          <w:color w:val="auto"/>
          <w:spacing w:val="2"/>
          <w:sz w:val="24"/>
          <w:szCs w:val="24"/>
        </w:rPr>
        <w:t>在企业的配合下，我公司于2017年</w:t>
      </w:r>
      <w:r>
        <w:rPr>
          <w:rFonts w:hint="eastAsia" w:ascii="Times New Roman" w:hAnsi="Times New Roman" w:cs="Times New Roman" w:eastAsiaTheme="minorEastAsia"/>
          <w:color w:val="auto"/>
          <w:spacing w:val="2"/>
          <w:sz w:val="24"/>
          <w:szCs w:val="24"/>
          <w:lang w:val="en-US" w:eastAsia="zh-CN"/>
        </w:rPr>
        <w:t>10</w:t>
      </w:r>
      <w:r>
        <w:rPr>
          <w:rFonts w:hint="default" w:ascii="Times New Roman" w:hAnsi="Times New Roman" w:cs="Times New Roman" w:eastAsiaTheme="minorEastAsia"/>
          <w:color w:val="auto"/>
          <w:spacing w:val="2"/>
          <w:sz w:val="24"/>
          <w:szCs w:val="24"/>
        </w:rPr>
        <w:t>月</w:t>
      </w:r>
      <w:r>
        <w:rPr>
          <w:rFonts w:hint="eastAsia" w:ascii="Times New Roman" w:hAnsi="Times New Roman" w:cs="Times New Roman" w:eastAsiaTheme="minorEastAsia"/>
          <w:color w:val="auto"/>
          <w:spacing w:val="2"/>
          <w:sz w:val="24"/>
          <w:szCs w:val="24"/>
          <w:lang w:val="en-US" w:eastAsia="zh-CN"/>
        </w:rPr>
        <w:t>31</w:t>
      </w:r>
      <w:r>
        <w:rPr>
          <w:rFonts w:hint="default" w:ascii="Times New Roman" w:hAnsi="Times New Roman" w:cs="Times New Roman" w:eastAsiaTheme="minorEastAsia"/>
          <w:color w:val="auto"/>
          <w:spacing w:val="2"/>
          <w:sz w:val="24"/>
          <w:szCs w:val="24"/>
        </w:rPr>
        <w:t>日～</w:t>
      </w:r>
      <w:r>
        <w:rPr>
          <w:rFonts w:hint="eastAsia" w:ascii="Times New Roman" w:hAnsi="Times New Roman" w:cs="Times New Roman" w:eastAsiaTheme="minorEastAsia"/>
          <w:color w:val="auto"/>
          <w:spacing w:val="2"/>
          <w:sz w:val="24"/>
          <w:szCs w:val="24"/>
          <w:lang w:val="en-US" w:eastAsia="zh-CN"/>
        </w:rPr>
        <w:t>11月0</w:t>
      </w:r>
      <w:r>
        <w:rPr>
          <w:rFonts w:hint="default" w:ascii="Times New Roman" w:hAnsi="Times New Roman" w:cs="Times New Roman" w:eastAsiaTheme="minorEastAsia"/>
          <w:color w:val="auto"/>
          <w:spacing w:val="2"/>
          <w:sz w:val="24"/>
          <w:szCs w:val="24"/>
        </w:rPr>
        <w:t>1日完成了废气的现场采样以及厂界噪声监测工作。验收监测期间，该项目的废气处理等环保设施正常、稳定运行。</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88" w:firstLineChars="200"/>
        <w:jc w:val="left"/>
        <w:textAlignment w:val="auto"/>
        <w:outlineLvl w:val="9"/>
        <w:rPr>
          <w:rFonts w:hint="default" w:ascii="Times New Roman" w:hAnsi="Times New Roman" w:cs="Times New Roman" w:eastAsiaTheme="minorEastAsia"/>
          <w:color w:val="auto"/>
          <w:spacing w:val="2"/>
          <w:sz w:val="24"/>
          <w:szCs w:val="24"/>
        </w:rPr>
      </w:pPr>
      <w:r>
        <w:rPr>
          <w:rFonts w:hint="default" w:ascii="Times New Roman" w:hAnsi="Times New Roman" w:cs="Times New Roman" w:eastAsiaTheme="minorEastAsia"/>
          <w:color w:val="auto"/>
          <w:spacing w:val="2"/>
          <w:sz w:val="24"/>
          <w:szCs w:val="24"/>
        </w:rPr>
        <w:t>（2）验收监测期间工况分析</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88" w:firstLineChars="200"/>
        <w:jc w:val="left"/>
        <w:textAlignment w:val="auto"/>
        <w:outlineLvl w:val="9"/>
        <w:rPr>
          <w:rFonts w:hint="default" w:ascii="Times New Roman" w:hAnsi="Times New Roman" w:cs="Times New Roman" w:eastAsiaTheme="minorEastAsia"/>
          <w:color w:val="auto"/>
          <w:spacing w:val="2"/>
          <w:sz w:val="24"/>
          <w:szCs w:val="24"/>
        </w:rPr>
      </w:pPr>
      <w:r>
        <w:rPr>
          <w:rFonts w:hint="default" w:ascii="Times New Roman" w:hAnsi="Times New Roman" w:cs="Times New Roman" w:eastAsiaTheme="minorEastAsia"/>
          <w:color w:val="auto"/>
          <w:spacing w:val="2"/>
          <w:sz w:val="24"/>
          <w:szCs w:val="24"/>
        </w:rPr>
        <w:t xml:space="preserve">验收监测期间，该企业实际生产负荷达到 80%以上，满足国家对验收监测期间生产工况75％以上的要求。具体生产负荷见表 </w:t>
      </w:r>
      <w:r>
        <w:rPr>
          <w:rFonts w:hint="eastAsia" w:ascii="Times New Roman" w:hAnsi="Times New Roman" w:cs="Times New Roman" w:eastAsiaTheme="minorEastAsia"/>
          <w:color w:val="auto"/>
          <w:spacing w:val="2"/>
          <w:sz w:val="24"/>
          <w:szCs w:val="24"/>
          <w:lang w:val="en-US" w:eastAsia="zh-CN"/>
        </w:rPr>
        <w:t>9.</w:t>
      </w:r>
      <w:r>
        <w:rPr>
          <w:rFonts w:hint="default" w:ascii="Times New Roman" w:hAnsi="Times New Roman" w:cs="Times New Roman" w:eastAsiaTheme="minorEastAsia"/>
          <w:color w:val="auto"/>
          <w:spacing w:val="2"/>
          <w:sz w:val="24"/>
          <w:szCs w:val="24"/>
        </w:rPr>
        <w:t>1。</w:t>
      </w:r>
    </w:p>
    <w:p>
      <w:pPr>
        <w:pStyle w:val="2"/>
        <w:spacing w:line="360" w:lineRule="auto"/>
        <w:ind w:firstLine="488" w:firstLineChars="200"/>
        <w:jc w:val="center"/>
        <w:rPr>
          <w:rFonts w:ascii="Times New Roman" w:cs="Times New Roman"/>
          <w:color w:val="auto"/>
          <w:spacing w:val="2"/>
        </w:rPr>
      </w:pPr>
      <w:r>
        <w:rPr>
          <w:rFonts w:ascii="Times New Roman" w:cs="Times New Roman"/>
          <w:color w:val="auto"/>
          <w:spacing w:val="2"/>
        </w:rPr>
        <w:t>表</w:t>
      </w:r>
      <w:r>
        <w:rPr>
          <w:rFonts w:hint="eastAsia" w:ascii="Times New Roman" w:cs="Times New Roman"/>
          <w:color w:val="auto"/>
          <w:spacing w:val="2"/>
          <w:lang w:val="en-US" w:eastAsia="zh-CN"/>
        </w:rPr>
        <w:t>9.1</w:t>
      </w:r>
      <w:r>
        <w:rPr>
          <w:rFonts w:ascii="Times New Roman" w:cs="Times New Roman"/>
          <w:color w:val="auto"/>
          <w:spacing w:val="2"/>
        </w:rPr>
        <w:t xml:space="preserve"> 监测期间工况</w:t>
      </w:r>
    </w:p>
    <w:tbl>
      <w:tblPr>
        <w:tblStyle w:val="18"/>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86"/>
        <w:gridCol w:w="1425"/>
        <w:gridCol w:w="1424"/>
        <w:gridCol w:w="1418"/>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6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日期</w:t>
            </w:r>
          </w:p>
        </w:tc>
        <w:tc>
          <w:tcPr>
            <w:tcW w:w="168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产品名称</w:t>
            </w:r>
          </w:p>
        </w:tc>
        <w:tc>
          <w:tcPr>
            <w:tcW w:w="142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设计年产量</w:t>
            </w:r>
          </w:p>
        </w:tc>
        <w:tc>
          <w:tcPr>
            <w:tcW w:w="142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设计日产量</w:t>
            </w:r>
          </w:p>
        </w:tc>
        <w:tc>
          <w:tcPr>
            <w:tcW w:w="141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实际日产量</w:t>
            </w:r>
          </w:p>
        </w:tc>
        <w:tc>
          <w:tcPr>
            <w:tcW w:w="140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6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31</w:t>
            </w:r>
          </w:p>
        </w:tc>
        <w:tc>
          <w:tcPr>
            <w:tcW w:w="1686" w:type="dxa"/>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r>
              <w:rPr>
                <w:rFonts w:hint="eastAsia" w:ascii="Times New Roman" w:hAnsi="Times New Roman" w:cs="Times New Roman"/>
                <w:color w:val="auto"/>
                <w:sz w:val="21"/>
                <w:szCs w:val="21"/>
                <w:lang w:eastAsia="zh-CN"/>
              </w:rPr>
              <w:t>出栏</w:t>
            </w:r>
            <w:r>
              <w:rPr>
                <w:rFonts w:hint="eastAsia" w:ascii="Times New Roman" w:hAnsi="Times New Roman" w:cs="Times New Roman"/>
                <w:color w:val="auto"/>
                <w:sz w:val="21"/>
                <w:szCs w:val="21"/>
                <w:lang w:val="en-US" w:eastAsia="zh-CN"/>
              </w:rPr>
              <w:t>2200头商品肉猪</w:t>
            </w:r>
          </w:p>
        </w:tc>
        <w:tc>
          <w:tcPr>
            <w:tcW w:w="1425" w:type="dxa"/>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2200头</w:t>
            </w:r>
          </w:p>
        </w:tc>
        <w:tc>
          <w:tcPr>
            <w:tcW w:w="1424"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41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40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6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w:t>
            </w:r>
            <w:r>
              <w:rPr>
                <w:rFonts w:hint="eastAsia" w:ascii="Times New Roman" w:hAnsi="Times New Roman" w:cs="Times New Roman"/>
                <w:color w:val="auto"/>
                <w:sz w:val="21"/>
                <w:szCs w:val="21"/>
                <w:lang w:val="en-US" w:eastAsia="zh-CN"/>
              </w:rPr>
              <w:t>11.01</w:t>
            </w:r>
          </w:p>
        </w:tc>
        <w:tc>
          <w:tcPr>
            <w:tcW w:w="1686" w:type="dxa"/>
            <w:vMerge w:val="continue"/>
            <w:vAlign w:val="center"/>
          </w:tcPr>
          <w:p>
            <w:pPr>
              <w:jc w:val="center"/>
              <w:rPr>
                <w:rFonts w:hint="default" w:ascii="Times New Roman" w:hAnsi="Times New Roman" w:cs="Times New Roman"/>
                <w:color w:val="auto"/>
                <w:sz w:val="21"/>
                <w:szCs w:val="21"/>
              </w:rPr>
            </w:pPr>
          </w:p>
        </w:tc>
        <w:tc>
          <w:tcPr>
            <w:tcW w:w="1425" w:type="dxa"/>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220</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头</w:t>
            </w:r>
          </w:p>
        </w:tc>
        <w:tc>
          <w:tcPr>
            <w:tcW w:w="1424"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41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403"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519" w:type="dxa"/>
            <w:gridSpan w:val="6"/>
            <w:vAlign w:val="center"/>
          </w:tcPr>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备注：按年生产300天进行核算。</w:t>
            </w:r>
          </w:p>
        </w:tc>
      </w:tr>
    </w:tbl>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b/>
          <w:sz w:val="10"/>
          <w:szCs w:val="10"/>
          <w:lang w:val="en-US" w:eastAsia="zh-CN"/>
        </w:rPr>
      </w:pPr>
    </w:p>
    <w:p>
      <w:pPr>
        <w:keepNext w:val="0"/>
        <w:keepLines w:val="0"/>
        <w:pageBreakBefore w:val="0"/>
        <w:widowControl w:val="0"/>
        <w:kinsoku/>
        <w:wordWrap/>
        <w:overflowPunct/>
        <w:topLinePunct w:val="0"/>
        <w:bidi w:val="0"/>
        <w:snapToGrid/>
        <w:spacing w:after="0" w:afterLines="0" w:line="400" w:lineRule="exact"/>
        <w:ind w:left="0" w:leftChars="0" w:right="0" w:rightChars="0" w:firstLine="0" w:firstLineChars="0"/>
        <w:textAlignment w:val="auto"/>
        <w:outlineLvl w:val="9"/>
        <w:rPr>
          <w:rFonts w:hint="eastAsia" w:ascii="宋体" w:hAnsi="宋体" w:eastAsia="宋体"/>
          <w:b/>
          <w:sz w:val="24"/>
          <w:szCs w:val="24"/>
        </w:rPr>
      </w:pPr>
      <w:r>
        <w:rPr>
          <w:rFonts w:hint="eastAsia" w:ascii="宋体" w:hAnsi="宋体"/>
          <w:b/>
          <w:sz w:val="24"/>
          <w:szCs w:val="24"/>
          <w:lang w:val="en-US" w:eastAsia="zh-CN"/>
        </w:rPr>
        <w:t xml:space="preserve">9.2 </w:t>
      </w:r>
      <w:r>
        <w:rPr>
          <w:rFonts w:hint="eastAsia" w:ascii="宋体" w:hAnsi="宋体" w:eastAsia="宋体"/>
          <w:b/>
          <w:sz w:val="24"/>
          <w:szCs w:val="24"/>
        </w:rPr>
        <w:t>污染物达标排放监测结果</w:t>
      </w:r>
    </w:p>
    <w:p>
      <w:pPr>
        <w:pStyle w:val="2"/>
        <w:keepNext w:val="0"/>
        <w:keepLines w:val="0"/>
        <w:pageBreakBefore w:val="0"/>
        <w:widowControl w:val="0"/>
        <w:kinsoku/>
        <w:wordWrap/>
        <w:overflowPunct/>
        <w:topLinePunct w:val="0"/>
        <w:bidi w:val="0"/>
        <w:snapToGrid/>
        <w:spacing w:line="400" w:lineRule="exact"/>
        <w:ind w:left="0" w:leftChars="0" w:right="0" w:rightChars="0" w:firstLine="0" w:firstLineChars="0"/>
        <w:textAlignment w:val="auto"/>
        <w:rPr>
          <w:rFonts w:hint="eastAsia" w:hAnsi="宋体"/>
          <w:b w:val="0"/>
          <w:bCs/>
          <w:sz w:val="24"/>
          <w:szCs w:val="24"/>
          <w:lang w:val="en-US" w:eastAsia="zh-CN"/>
        </w:rPr>
      </w:pPr>
      <w:r>
        <w:rPr>
          <w:rFonts w:hint="eastAsia" w:hAnsi="宋体"/>
          <w:b w:val="0"/>
          <w:bCs/>
          <w:sz w:val="24"/>
          <w:szCs w:val="24"/>
          <w:lang w:val="en-US" w:eastAsia="zh-CN"/>
        </w:rPr>
        <w:t>9.2.1 废水</w:t>
      </w:r>
    </w:p>
    <w:p>
      <w:pPr>
        <w:pStyle w:val="2"/>
        <w:keepNext w:val="0"/>
        <w:keepLines w:val="0"/>
        <w:pageBreakBefore w:val="0"/>
        <w:widowControl w:val="0"/>
        <w:kinsoku/>
        <w:wordWrap/>
        <w:overflowPunct/>
        <w:topLinePunct w:val="0"/>
        <w:bidi w:val="0"/>
        <w:snapToGrid/>
        <w:spacing w:line="400" w:lineRule="exact"/>
        <w:ind w:left="0" w:leftChars="0" w:right="0" w:rightChars="0" w:firstLine="0" w:firstLineChars="0"/>
        <w:textAlignment w:val="auto"/>
        <w:rPr>
          <w:rFonts w:hint="eastAsia" w:hAnsi="宋体"/>
          <w:b w:val="0"/>
          <w:bCs/>
          <w:sz w:val="24"/>
          <w:szCs w:val="24"/>
          <w:lang w:val="en-US" w:eastAsia="zh-CN"/>
        </w:rPr>
      </w:pPr>
      <w:r>
        <w:rPr>
          <w:rFonts w:hint="eastAsia" w:hAnsi="宋体"/>
          <w:b w:val="0"/>
          <w:bCs/>
          <w:sz w:val="24"/>
          <w:szCs w:val="24"/>
          <w:lang w:val="en-US" w:eastAsia="zh-CN"/>
        </w:rPr>
        <w:t xml:space="preserve">      本项目废水主要为养殖废水和生活污水，项目废水一起经化粪池处理后，沼液用于苗木灌溉，不外排，实行废水零排放。</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left="0" w:leftChars="0" w:right="0" w:rightChars="0" w:firstLine="0" w:firstLineChars="0"/>
        <w:jc w:val="left"/>
        <w:textAlignment w:val="auto"/>
        <w:outlineLvl w:val="9"/>
        <w:rPr>
          <w:rFonts w:hint="eastAsia" w:hAnsi="宋体"/>
          <w:b w:val="0"/>
          <w:bCs/>
          <w:sz w:val="24"/>
          <w:szCs w:val="24"/>
          <w:lang w:val="en-US" w:eastAsia="zh-CN"/>
        </w:rPr>
      </w:pPr>
      <w:r>
        <w:rPr>
          <w:rFonts w:hint="eastAsia" w:hAnsi="宋体"/>
          <w:b w:val="0"/>
          <w:bCs/>
          <w:sz w:val="24"/>
          <w:szCs w:val="24"/>
          <w:lang w:val="en-US" w:eastAsia="zh-CN"/>
        </w:rPr>
        <w:t>9.2.2 废气</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left="0" w:leftChars="0" w:right="0" w:rightChars="0" w:firstLine="0" w:firstLineChars="0"/>
        <w:jc w:val="left"/>
        <w:textAlignment w:val="auto"/>
        <w:outlineLvl w:val="9"/>
        <w:rPr>
          <w:rFonts w:hint="eastAsia" w:eastAsia="宋体"/>
          <w:b w:val="0"/>
          <w:bCs/>
          <w:lang w:val="en-US" w:eastAsia="zh-CN"/>
        </w:rPr>
      </w:pPr>
      <w:r>
        <w:rPr>
          <w:rFonts w:hint="eastAsia" w:hAnsi="宋体"/>
          <w:b w:val="0"/>
          <w:bCs/>
          <w:sz w:val="24"/>
          <w:szCs w:val="24"/>
          <w:lang w:val="en-US" w:eastAsia="zh-CN"/>
        </w:rPr>
        <w:t>9.2.2.1 无组织排放</w:t>
      </w:r>
    </w:p>
    <w:p>
      <w:pPr>
        <w:keepNext w:val="0"/>
        <w:keepLines w:val="0"/>
        <w:pageBreakBefore w:val="0"/>
        <w:widowControl w:val="0"/>
        <w:kinsoku/>
        <w:wordWrap/>
        <w:overflowPunct/>
        <w:topLinePunct w:val="0"/>
        <w:bidi w:val="0"/>
        <w:snapToGrid/>
        <w:spacing w:line="400" w:lineRule="exact"/>
        <w:ind w:left="0" w:leftChars="0" w:right="0" w:rightChars="0" w:firstLine="560" w:firstLineChars="200"/>
        <w:textAlignment w:val="auto"/>
        <w:outlineLvl w:val="9"/>
        <w:rPr>
          <w:rFonts w:ascii="Times New Roman" w:hAnsi="Times New Roman"/>
          <w:color w:val="auto"/>
          <w:sz w:val="24"/>
          <w:szCs w:val="24"/>
        </w:rPr>
      </w:pPr>
      <w:r>
        <w:rPr>
          <w:rFonts w:ascii="Times New Roman" w:hAnsi="Times New Roman"/>
          <w:color w:val="auto"/>
          <w:sz w:val="24"/>
          <w:szCs w:val="24"/>
        </w:rPr>
        <w:t xml:space="preserve">监测期间气象参数测量结果见表 </w:t>
      </w:r>
      <w:r>
        <w:rPr>
          <w:rFonts w:hint="eastAsia" w:ascii="Times New Roman" w:hAnsi="Times New Roman"/>
          <w:color w:val="auto"/>
          <w:sz w:val="24"/>
          <w:szCs w:val="24"/>
          <w:lang w:val="en-US" w:eastAsia="zh-CN"/>
        </w:rPr>
        <w:t>9.1</w:t>
      </w:r>
      <w:r>
        <w:rPr>
          <w:rFonts w:ascii="Times New Roman" w:hAnsi="Times New Roman"/>
          <w:color w:val="auto"/>
          <w:sz w:val="24"/>
          <w:szCs w:val="24"/>
        </w:rPr>
        <w:t>，</w:t>
      </w:r>
      <w:r>
        <w:rPr>
          <w:rFonts w:hint="eastAsia" w:ascii="Times New Roman" w:hAnsi="Times New Roman"/>
          <w:color w:val="auto"/>
          <w:sz w:val="24"/>
          <w:szCs w:val="24"/>
        </w:rPr>
        <w:t>项目</w:t>
      </w:r>
      <w:r>
        <w:rPr>
          <w:rFonts w:hint="eastAsia" w:ascii="Times New Roman" w:hAnsi="Times New Roman"/>
          <w:color w:val="auto"/>
          <w:sz w:val="24"/>
          <w:szCs w:val="24"/>
          <w:lang w:eastAsia="zh-CN"/>
        </w:rPr>
        <w:t>无</w:t>
      </w:r>
      <w:r>
        <w:rPr>
          <w:rFonts w:ascii="Times New Roman" w:hAnsi="Times New Roman"/>
          <w:color w:val="auto"/>
          <w:sz w:val="24"/>
          <w:szCs w:val="24"/>
        </w:rPr>
        <w:t>组织排放废气监测结果见表</w:t>
      </w:r>
      <w:r>
        <w:rPr>
          <w:rFonts w:hint="eastAsia" w:ascii="Times New Roman" w:hAnsi="Times New Roman"/>
          <w:color w:val="auto"/>
          <w:sz w:val="24"/>
          <w:szCs w:val="24"/>
          <w:lang w:val="en-US" w:eastAsia="zh-CN"/>
        </w:rPr>
        <w:t>9.2</w:t>
      </w:r>
      <w:r>
        <w:rPr>
          <w:rFonts w:ascii="Times New Roman" w:hAnsi="Times New Roman"/>
          <w:color w:val="auto"/>
          <w:sz w:val="24"/>
          <w:szCs w:val="24"/>
        </w:rPr>
        <w:t>。</w:t>
      </w:r>
    </w:p>
    <w:tbl>
      <w:tblPr>
        <w:tblStyle w:val="17"/>
        <w:tblpPr w:leftFromText="180" w:rightFromText="180" w:vertAnchor="text" w:horzAnchor="page" w:tblpX="1737" w:tblpY="574"/>
        <w:tblOverlap w:val="never"/>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475"/>
        <w:gridCol w:w="1183"/>
        <w:gridCol w:w="1167"/>
        <w:gridCol w:w="1150"/>
        <w:gridCol w:w="1133"/>
        <w:gridCol w:w="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4" w:hRule="exact"/>
        </w:trPr>
        <w:tc>
          <w:tcPr>
            <w:tcW w:w="1467"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eastAsia="zh-CN"/>
              </w:rPr>
              <w:t>采样</w:t>
            </w:r>
            <w:r>
              <w:rPr>
                <w:rFonts w:hint="default" w:ascii="Times New Roman" w:hAnsi="Times New Roman" w:cs="Times New Roman"/>
                <w:color w:val="auto"/>
                <w:sz w:val="21"/>
                <w:szCs w:val="21"/>
                <w:shd w:val="clear" w:color="auto" w:fill="auto"/>
              </w:rPr>
              <w:t>日期</w:t>
            </w:r>
          </w:p>
        </w:tc>
        <w:tc>
          <w:tcPr>
            <w:tcW w:w="1475"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检测点位</w:t>
            </w:r>
          </w:p>
        </w:tc>
        <w:tc>
          <w:tcPr>
            <w:tcW w:w="1183"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气温</w:t>
            </w:r>
          </w:p>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w:t>
            </w:r>
          </w:p>
        </w:tc>
        <w:tc>
          <w:tcPr>
            <w:tcW w:w="1167"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风速</w:t>
            </w:r>
          </w:p>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（m/s）</w:t>
            </w:r>
          </w:p>
        </w:tc>
        <w:tc>
          <w:tcPr>
            <w:tcW w:w="1150"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气压</w:t>
            </w:r>
          </w:p>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（kPa）</w:t>
            </w:r>
          </w:p>
        </w:tc>
        <w:tc>
          <w:tcPr>
            <w:tcW w:w="1133"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风向</w:t>
            </w:r>
          </w:p>
        </w:tc>
        <w:tc>
          <w:tcPr>
            <w:tcW w:w="958" w:type="dxa"/>
            <w:vAlign w:val="center"/>
          </w:tcPr>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天气</w:t>
            </w:r>
          </w:p>
          <w:p>
            <w:pPr>
              <w:keepNext w:val="0"/>
              <w:keepLines w:val="0"/>
              <w:pageBreakBefore w:val="0"/>
              <w:kinsoku/>
              <w:wordWrap/>
              <w:overflowPunct/>
              <w:topLinePunct w:val="0"/>
              <w:bidi w:val="0"/>
              <w:snapToGrid/>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restart"/>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31</w:t>
            </w: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sz w:val="21"/>
                <w:szCs w:val="21"/>
                <w:lang w:val="en-US" w:eastAsia="zh-CN"/>
              </w:rPr>
              <w:t>1#上风向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2.31</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101.9</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西北风</w:t>
            </w:r>
          </w:p>
        </w:tc>
        <w:tc>
          <w:tcPr>
            <w:tcW w:w="958" w:type="dxa"/>
            <w:vMerge w:val="restart"/>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sz w:val="21"/>
                <w:szCs w:val="21"/>
                <w:lang w:val="en-US" w:eastAsia="zh-CN"/>
              </w:rPr>
              <w:t>2#下风向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16.1</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2.22</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sz w:val="21"/>
                <w:szCs w:val="21"/>
                <w:lang w:val="en-US" w:eastAsia="zh-CN"/>
              </w:rPr>
              <w:t>3#下风向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2.17</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sz w:val="21"/>
                <w:szCs w:val="21"/>
                <w:lang w:val="en-US" w:eastAsia="zh-CN"/>
              </w:rPr>
              <w:t>4#下风向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2.26</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restart"/>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01</w:t>
            </w: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1#上风向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2.17</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101.9</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北风</w:t>
            </w:r>
          </w:p>
        </w:tc>
        <w:tc>
          <w:tcPr>
            <w:tcW w:w="958" w:type="dxa"/>
            <w:vMerge w:val="restart"/>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17.4</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1.65</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467"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p>
        </w:tc>
        <w:tc>
          <w:tcPr>
            <w:tcW w:w="1475" w:type="dxa"/>
            <w:vAlign w:val="center"/>
          </w:tcPr>
          <w:p>
            <w:pPr>
              <w:keepNext w:val="0"/>
              <w:keepLines w:val="0"/>
              <w:pageBreakBefore w:val="0"/>
              <w:widowControl/>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4#下风向</w:t>
            </w:r>
          </w:p>
        </w:tc>
        <w:tc>
          <w:tcPr>
            <w:tcW w:w="118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w:t>
            </w:r>
          </w:p>
        </w:tc>
        <w:tc>
          <w:tcPr>
            <w:tcW w:w="1167"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2.03</w:t>
            </w:r>
          </w:p>
        </w:tc>
        <w:tc>
          <w:tcPr>
            <w:tcW w:w="1150"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101.8</w:t>
            </w:r>
          </w:p>
        </w:tc>
        <w:tc>
          <w:tcPr>
            <w:tcW w:w="1133" w:type="dxa"/>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北风</w:t>
            </w:r>
          </w:p>
        </w:tc>
        <w:tc>
          <w:tcPr>
            <w:tcW w:w="958" w:type="dxa"/>
            <w:vMerge w:val="continue"/>
            <w:vAlign w:val="center"/>
          </w:tcPr>
          <w:p>
            <w:pPr>
              <w:keepNext w:val="0"/>
              <w:keepLines w:val="0"/>
              <w:pageBreakBefore w:val="0"/>
              <w:kinsoku/>
              <w:wordWrap/>
              <w:overflowPunct/>
              <w:topLinePunct w:val="0"/>
              <w:bidi w:val="0"/>
              <w:snapToGrid/>
              <w:spacing w:line="40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kinsoku/>
        <w:wordWrap/>
        <w:overflowPunct/>
        <w:topLinePunct w:val="0"/>
        <w:bidi w:val="0"/>
        <w:snapToGrid/>
        <w:spacing w:line="400" w:lineRule="exact"/>
        <w:ind w:left="0" w:leftChars="0" w:right="0" w:rightChars="0"/>
        <w:jc w:val="center"/>
        <w:textAlignment w:val="auto"/>
        <w:outlineLvl w:val="9"/>
        <w:rPr>
          <w:rFonts w:ascii="Times New Roman" w:hAnsi="Times New Roman"/>
          <w:color w:val="auto"/>
          <w:sz w:val="24"/>
        </w:rPr>
      </w:pPr>
      <w:r>
        <w:rPr>
          <w:rFonts w:ascii="Times New Roman" w:hAnsi="Times New Roman"/>
          <w:color w:val="auto"/>
          <w:sz w:val="24"/>
        </w:rPr>
        <w:t>表</w:t>
      </w:r>
      <w:r>
        <w:rPr>
          <w:rFonts w:hint="eastAsia" w:ascii="Times New Roman" w:hAnsi="Times New Roman"/>
          <w:color w:val="auto"/>
          <w:sz w:val="24"/>
          <w:lang w:val="en-US" w:eastAsia="zh-CN"/>
        </w:rPr>
        <w:t>9.1</w:t>
      </w:r>
      <w:r>
        <w:rPr>
          <w:rFonts w:ascii="Times New Roman" w:hAnsi="Times New Roman"/>
          <w:color w:val="auto"/>
          <w:sz w:val="24"/>
        </w:rPr>
        <w:t>监测期间气象参数</w:t>
      </w:r>
    </w:p>
    <w:p>
      <w:pPr>
        <w:pStyle w:val="2"/>
      </w:pPr>
    </w:p>
    <w:p>
      <w:pPr>
        <w:pStyle w:val="2"/>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1676246016" behindDoc="1" locked="0" layoutInCell="1" allowOverlap="1">
                <wp:simplePos x="0" y="0"/>
                <wp:positionH relativeFrom="page">
                  <wp:posOffset>868680</wp:posOffset>
                </wp:positionH>
                <wp:positionV relativeFrom="page">
                  <wp:posOffset>1002030</wp:posOffset>
                </wp:positionV>
                <wp:extent cx="5808345" cy="8670290"/>
                <wp:effectExtent l="1270" t="1270" r="19685" b="15240"/>
                <wp:wrapNone/>
                <wp:docPr id="69" name="组合 2"/>
                <wp:cNvGraphicFramePr/>
                <a:graphic xmlns:a="http://schemas.openxmlformats.org/drawingml/2006/main">
                  <a:graphicData uri="http://schemas.microsoft.com/office/word/2010/wordprocessingGroup">
                    <wpg:wgp>
                      <wpg:cNvGrpSpPr/>
                      <wpg:grpSpPr>
                        <a:xfrm>
                          <a:off x="0" y="0"/>
                          <a:ext cx="5808345" cy="8670290"/>
                          <a:chOff x="1460" y="2064"/>
                          <a:chExt cx="9082" cy="13185"/>
                        </a:xfrm>
                      </wpg:grpSpPr>
                      <wps:wsp>
                        <wps:cNvPr id="70"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71"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72"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74"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8.9pt;height:682.7pt;width:457.35pt;mso-position-horizontal-relative:page;mso-position-vertical-relative:page;z-index:1172929536;mso-width-relative:page;mso-height-relative:page;" coordorigin="1460,2064" coordsize="9082,13185" o:gfxdata="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lTCnTaAAAADQEAAA8AAAAAAAAAAQAgAAAAIgAAAGRycy9k&#10;b3ducmV2LnhtbFBLAQIUABQAAAAIAIdO4kAZZOlGqwIAAMsKAAAOAAAAAAAAAAEAIAAAACkBAABk&#10;cnMvZTJvRG9jLnhtbFBLBQYAAAAABgAGAFkBAABGBgAAAAA=&#10;">
                <o:lock v:ext="edit" aspectratio="f"/>
                <v:line id="直线 3" o:spid="_x0000_s1026" o:spt="20" style="position:absolute;left:1460;top:2069;height:0;width:9082;" filled="f" stroked="t" coordsize="21600,21600" o:gfxdata="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dot7gAAADbAAAA&#10;DwAAAAAAAAABACAAAAAiAAAAZHJzL2Rvd25yZXYueG1sUEsBAhQAFAAAAAgAh07iQDMvBZ47AAAA&#10;OQAAABAAAAAAAAAAAQAgAAAABwEAAGRycy9zaGFwZXhtbC54bWxQSwUGAAAAAAYABgBbAQAAsQMA&#10;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7SvNLL0AAADb&#10;AAAADwAAAGRycy9kb3ducmV2LnhtbEWPQYvCMBSE78L+h/AWvGlaD1q7Rg+7uOhBxCp7fjTPtrZ5&#10;KU3W6r83guBxmJlvmMXqZhpxpc5VlhXE4wgEcW51xYWC03E9SkA4j6yxsUwK7uRgtfwYLDDVtucD&#10;XTNfiABhl6KC0vs2ldLlJRl0Y9sSB+9sO4M+yK6QusM+wE0jJ1E0lQYrDgsltvRdUl5n/0bBLpE/&#10;dl//5fdLf/xNkm09n21PSg0/4+gLhKebf4df7Y1WMIv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80s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HflTW74AAADb&#10;AAAADwAAAGRycy9kb3ducmV2LnhtbEWPQWvCQBSE7wX/w/KE3urGHJoYXT0olnooUhXPj+wzicm+&#10;DdmtSf59tyD0OMzMN8xqM5hGPKhzlWUF81kEgji3uuJCweW8f0tBOI+ssbFMCkZysFlPXlaYadvz&#10;Nz1OvhABwi5DBaX3bSaly0sy6Ga2JQ7ezXYGfZBdIXWHfYCbRsZR9C4NVhwWSmxpW1Jen36Mgq9U&#10;7uyxvubjvT9/pOmhXiSHi1Kv03m0BOFp8P/hZ/tTK0hi+Ps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lT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tcrk2LwAAADb&#10;AAAADwAAAGRycy9kb3ducmV2LnhtbEWPQYvCMBSE78L+h/AEb5p21VWqUVhBEDypu3t+Ns+22LyU&#10;Jltbf70RBI/DzHzDLNetKUVDtSssK4hHEQji1OqCMwU/p+1wDsJ5ZI2lZVLQkYP16qO3xETbGx+o&#10;OfpMBAi7BBXk3leJlC7NyaAb2Yo4eBdbG/RB1pnUNd4C3JTyM4q+pMGCw0KOFW1ySq/Hf6Ng0rTd&#10;/r6h7/F5F3fzafY7dn+lUoN+HC1AeGr9O/xq77SC2QS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K5Ni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p>
    <w:p>
      <w:pPr>
        <w:jc w:val="center"/>
        <w:rPr>
          <w:rFonts w:hint="eastAsia" w:ascii="Times New Roman" w:hAnsi="Times New Roman" w:cs="Times New Roman"/>
          <w:color w:val="auto"/>
          <w:sz w:val="28"/>
          <w:szCs w:val="28"/>
          <w:lang w:val="en-US" w:eastAsia="zh-CN"/>
        </w:rPr>
      </w:pPr>
      <w:r>
        <w:rPr>
          <w:rFonts w:ascii="Times New Roman" w:hAnsi="Times New Roman"/>
          <w:color w:val="auto"/>
          <w:sz w:val="24"/>
        </w:rPr>
        <w:t>表</w:t>
      </w:r>
      <w:r>
        <w:rPr>
          <w:rFonts w:hint="eastAsia" w:ascii="Times New Roman" w:hAnsi="Times New Roman"/>
          <w:color w:val="auto"/>
          <w:sz w:val="24"/>
          <w:lang w:val="en-US" w:eastAsia="zh-CN"/>
        </w:rPr>
        <w:t>9.2</w:t>
      </w:r>
      <w:r>
        <w:rPr>
          <w:rFonts w:ascii="Times New Roman" w:hAnsi="Times New Roman"/>
          <w:color w:val="auto"/>
          <w:sz w:val="24"/>
        </w:rPr>
        <w:t xml:space="preserve"> 厂界</w:t>
      </w:r>
      <w:r>
        <w:rPr>
          <w:rFonts w:hint="eastAsia" w:ascii="Times New Roman" w:hAnsi="Times New Roman"/>
          <w:color w:val="auto"/>
          <w:sz w:val="24"/>
          <w:lang w:val="en-US" w:eastAsia="zh-CN"/>
        </w:rPr>
        <w:t>无</w:t>
      </w:r>
      <w:r>
        <w:rPr>
          <w:rFonts w:ascii="Times New Roman" w:hAnsi="Times New Roman"/>
          <w:color w:val="auto"/>
          <w:sz w:val="24"/>
        </w:rPr>
        <w:t>组织排放废气监测结果</w:t>
      </w:r>
    </w:p>
    <w:tbl>
      <w:tblPr>
        <w:tblStyle w:val="17"/>
        <w:tblpPr w:leftFromText="180" w:rightFromText="180" w:vertAnchor="text" w:horzAnchor="page" w:tblpXSpec="center" w:tblpY="148"/>
        <w:tblOverlap w:val="never"/>
        <w:tblW w:w="8417"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7"/>
        <w:gridCol w:w="1157"/>
        <w:gridCol w:w="1516"/>
        <w:gridCol w:w="1867"/>
        <w:gridCol w:w="1567"/>
        <w:gridCol w:w="133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828" w:hRule="exact"/>
          <w:jc w:val="center"/>
        </w:trPr>
        <w:tc>
          <w:tcPr>
            <w:tcW w:w="977" w:type="dxa"/>
            <w:tcBorders>
              <w:right w:val="single" w:color="auto" w:sz="4" w:space="0"/>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日期</w:t>
            </w:r>
          </w:p>
        </w:tc>
        <w:tc>
          <w:tcPr>
            <w:tcW w:w="1157" w:type="dxa"/>
            <w:tcBorders>
              <w:left w:val="single" w:color="auto" w:sz="4" w:space="0"/>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采样点位</w:t>
            </w:r>
          </w:p>
        </w:tc>
        <w:tc>
          <w:tcPr>
            <w:tcW w:w="1516" w:type="dxa"/>
            <w:tcBorders>
              <w:tl2br w:val="nil"/>
              <w:tr2bl w:val="nil"/>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1867" w:type="dxa"/>
            <w:tcBorders>
              <w:right w:val="single" w:color="auto" w:sz="4" w:space="0"/>
              <w:tl2br w:val="nil"/>
              <w:tr2bl w:val="nil"/>
            </w:tcBorders>
            <w:vAlign w:val="center"/>
          </w:tcPr>
          <w:p>
            <w:pPr>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采样时间</w:t>
            </w:r>
          </w:p>
        </w:tc>
        <w:tc>
          <w:tcPr>
            <w:tcW w:w="1567" w:type="dxa"/>
            <w:tcBorders>
              <w:left w:val="single" w:color="auto" w:sz="4" w:space="0"/>
              <w:tl2br w:val="nil"/>
              <w:tr2bl w:val="nil"/>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1333" w:type="dxa"/>
            <w:tcBorders>
              <w:tl2br w:val="nil"/>
              <w:tr2bl w:val="nil"/>
            </w:tcBorders>
            <w:vAlign w:val="center"/>
          </w:tcPr>
          <w:p>
            <w:pPr>
              <w:spacing w:line="4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最大值</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restart"/>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2017</w:t>
            </w:r>
            <w:r>
              <w:rPr>
                <w:rFonts w:hint="eastAsia" w:ascii="Times New Roman" w:hAnsi="Times New Roman" w:cs="Times New Roman"/>
                <w:b w:val="0"/>
                <w:bCs/>
                <w:sz w:val="24"/>
                <w:szCs w:val="24"/>
                <w:lang w:val="en-US" w:eastAsia="zh-CN"/>
              </w:rPr>
              <w:t>-</w:t>
            </w:r>
          </w:p>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4"/>
                <w:szCs w:val="24"/>
                <w:lang w:val="en-US" w:eastAsia="zh-CN"/>
              </w:rPr>
              <w:t>10-31</w:t>
            </w:r>
          </w:p>
        </w:tc>
        <w:tc>
          <w:tcPr>
            <w:tcW w:w="1157"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1#上风向</w:t>
            </w:r>
          </w:p>
        </w:tc>
        <w:tc>
          <w:tcPr>
            <w:tcW w:w="1516"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0.028</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0.028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0.027</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0.028</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1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157"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kern w:val="0"/>
                <w:sz w:val="21"/>
                <w:szCs w:val="21"/>
              </w:rPr>
            </w:pPr>
          </w:p>
        </w:tc>
        <w:tc>
          <w:tcPr>
            <w:tcW w:w="151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434"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15</w:t>
            </w:r>
          </w:p>
        </w:tc>
        <w:tc>
          <w:tcPr>
            <w:tcW w:w="133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2#下风向</w:t>
            </w:r>
          </w:p>
        </w:tc>
        <w:tc>
          <w:tcPr>
            <w:tcW w:w="1516"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0.038</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40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40</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0.017</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0.016</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157"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434"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3#下风向</w:t>
            </w:r>
          </w:p>
        </w:tc>
        <w:tc>
          <w:tcPr>
            <w:tcW w:w="1516"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0.038</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0.038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r>
              <w:rPr>
                <w:rFonts w:hint="eastAsia" w:ascii="Times New Roman" w:hAnsi="Times New Roman" w:eastAsia="宋体" w:cs="Times New Roman"/>
                <w:sz w:val="21"/>
                <w:szCs w:val="21"/>
                <w:lang w:val="en-US" w:eastAsia="zh-CN"/>
              </w:rPr>
              <w:t>2</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r>
              <w:rPr>
                <w:rFonts w:hint="eastAsia" w:ascii="Times New Roman" w:hAnsi="Times New Roman" w:eastAsia="宋体" w:cs="Times New Roman"/>
                <w:sz w:val="21"/>
                <w:szCs w:val="21"/>
                <w:lang w:val="en-US" w:eastAsia="zh-CN"/>
              </w:rPr>
              <w:t>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157"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434"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4#下风向</w:t>
            </w:r>
          </w:p>
        </w:tc>
        <w:tc>
          <w:tcPr>
            <w:tcW w:w="1516" w:type="dxa"/>
            <w:vMerge w:val="restart"/>
            <w:tcBorders>
              <w:tl2br w:val="nil"/>
              <w:tr2bl w:val="nil"/>
            </w:tcBorders>
            <w:vAlign w:val="center"/>
          </w:tcPr>
          <w:p>
            <w:pPr>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sz w:val="21"/>
                <w:szCs w:val="21"/>
                <w:lang w:val="en-US" w:eastAsia="zh-CN"/>
              </w:rPr>
              <w:t>氨</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r>
              <w:rPr>
                <w:rFonts w:hint="eastAsia" w:ascii="Times New Roman" w:hAnsi="Times New Roman" w:eastAsia="宋体" w:cs="Times New Roman"/>
                <w:color w:val="auto"/>
                <w:sz w:val="21"/>
                <w:szCs w:val="21"/>
                <w:lang w:val="en-US" w:eastAsia="zh-CN"/>
              </w:rPr>
              <w:t>2</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0.03</w:t>
            </w:r>
            <w:r>
              <w:rPr>
                <w:rFonts w:hint="eastAsia" w:ascii="Times New Roman" w:hAnsi="Times New Roman" w:eastAsia="宋体" w:cs="Times New Roman"/>
                <w:color w:val="auto"/>
                <w:sz w:val="21"/>
                <w:szCs w:val="21"/>
                <w:lang w:val="en-US" w:eastAsia="zh-CN"/>
              </w:rPr>
              <w:t>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r>
              <w:rPr>
                <w:rFonts w:hint="eastAsia" w:ascii="Times New Roman" w:hAnsi="Times New Roman" w:eastAsia="宋体" w:cs="Times New Roman"/>
                <w:color w:val="auto"/>
                <w:sz w:val="21"/>
                <w:szCs w:val="21"/>
                <w:lang w:val="en-US" w:eastAsia="zh-CN"/>
              </w:rPr>
              <w:t>8</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0.036</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sz w:val="21"/>
                <w:szCs w:val="21"/>
                <w:lang w:val="en-US" w:eastAsia="zh-CN"/>
              </w:rPr>
              <w:t>硫化氢*</w:t>
            </w:r>
          </w:p>
        </w:tc>
        <w:tc>
          <w:tcPr>
            <w:tcW w:w="186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08：00-09：00</w:t>
            </w:r>
          </w:p>
        </w:tc>
        <w:tc>
          <w:tcPr>
            <w:tcW w:w="1567" w:type="dxa"/>
            <w:tcBorders>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333"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11：00-12：00</w:t>
            </w:r>
          </w:p>
        </w:tc>
        <w:tc>
          <w:tcPr>
            <w:tcW w:w="1567"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157"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16"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186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14：00-15：00</w:t>
            </w:r>
          </w:p>
        </w:tc>
        <w:tc>
          <w:tcPr>
            <w:tcW w:w="1567" w:type="dxa"/>
            <w:tcBorders>
              <w:top w:val="single" w:color="auto" w:sz="4" w:space="0"/>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333"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exac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157"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434"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13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r>
    </w:tbl>
    <w:p>
      <w:pPr>
        <w:pStyle w:val="2"/>
        <w:rPr>
          <w:rFonts w:hint="eastAsia" w:ascii="Times New Roman" w:cs="Times New Roman"/>
          <w:color w:val="auto"/>
          <w:sz w:val="24"/>
          <w:szCs w:val="24"/>
          <w:lang w:val="en-US" w:eastAsia="zh-CN"/>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877886464" behindDoc="1" locked="0" layoutInCell="1" allowOverlap="1">
                <wp:simplePos x="0" y="0"/>
                <wp:positionH relativeFrom="page">
                  <wp:posOffset>868680</wp:posOffset>
                </wp:positionH>
                <wp:positionV relativeFrom="page">
                  <wp:posOffset>1002030</wp:posOffset>
                </wp:positionV>
                <wp:extent cx="5808345" cy="8670290"/>
                <wp:effectExtent l="1270" t="1270" r="19685" b="15240"/>
                <wp:wrapNone/>
                <wp:docPr id="90" name="组合 2"/>
                <wp:cNvGraphicFramePr/>
                <a:graphic xmlns:a="http://schemas.openxmlformats.org/drawingml/2006/main">
                  <a:graphicData uri="http://schemas.microsoft.com/office/word/2010/wordprocessingGroup">
                    <wpg:wgp>
                      <wpg:cNvGrpSpPr/>
                      <wpg:grpSpPr>
                        <a:xfrm>
                          <a:off x="0" y="0"/>
                          <a:ext cx="5808345" cy="8670290"/>
                          <a:chOff x="1460" y="2064"/>
                          <a:chExt cx="9082" cy="13185"/>
                        </a:xfrm>
                      </wpg:grpSpPr>
                      <wps:wsp>
                        <wps:cNvPr id="91"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92"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93"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95"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8.9pt;height:682.7pt;width:457.35pt;mso-position-horizontal-relative:page;mso-position-vertical-relative:page;z-index:374569984;mso-width-relative:page;mso-height-relative:page;" coordorigin="1460,2064" coordsize="9082,13185" o:gfxdata="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ZUwp02gAAAA0BAAAPAAAAAAAAAAEAIAAAACIAAABkcnMvZG93&#10;bnJldi54bWxQSwECFAAUAAAACACHTuJANdgw9qkCAADLCgAADgAAAAAAAAABACAAAAApAQAAZHJz&#10;L2Uyb0RvYy54bWxQSwUGAAAAAAYABgBZAQAARAYAAAAA&#10;">
                <o:lock v:ext="edit" aspectratio="f"/>
                <v:line id="直线 3" o:spid="_x0000_s1026" o:spt="20" style="position:absolute;left:1460;top:2069;height:0;width:9082;" filled="f" stroked="t" coordsize="21600,21600" o:gfxdata="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yvW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rfW1ob0AAADb&#10;AAAADwAAAGRycy9kb3ducmV2LnhtbEWPQYvCMBSE7wv+h/AEb2uqB61d0x4URQ+yrMqeH82zrW1e&#10;ShOt/nsjLOxxmJlvmGX2MI24U+cqywom4wgEcW51xYWC82nzGYNwHlljY5kUPMlBlg4+lpho2/MP&#10;3Y++EAHCLkEFpfdtIqXLSzLoxrYlDt7FdgZ9kF0hdYd9gJtGTqNoJg1WHBZKbGlVUl4fb0bBIZZr&#10;+13/5s9rf9rG8b5ezPdnpUbDSfQFwtPD/4f/2jutYDGF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9bWh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wrkQOr4AAADb&#10;AAAADwAAAGRycy9kb3ducmV2LnhtbEWPQWvCQBSE7wX/w/IEb3WTChpT1xyUFnMoUpWeH9nXJE32&#10;bchujfn3XUHocZiZb5hNdjOtuFLvassK4nkEgriwuuZSweX89pyAcB5ZY2uZFIzkINtOnjaYajvw&#10;J11PvhQBwi5FBZX3XSqlKyoy6Oa2Iw7et+0N+iD7UuoehwA3rXyJoqU0WHNYqLCjXUVFc/o1Cj4S&#10;ubfH5qsYf4bze5LkzXqVX5SaTePoFYSnm/8PP9oHrWC9gP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kQO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aoqnub4AAADb&#10;AAAADwAAAGRycy9kb3ducmV2LnhtbEWPT2vCQBTE7wW/w/IEb3WTphFNXQUFIdBT1fb8zL4mwezb&#10;kN3mTz99t1DocZiZ3zDb/Wga0VPnassK4mUEgriwuuZSwfVyelyDcB5ZY2OZFEzkYL+bPWwx03bg&#10;N+rPvhQBwi5DBZX3bSalKyoy6Ja2JQ7ep+0M+iC7UuoOhwA3jXyKopU0WHNYqLClY0XF/fxlFDz3&#10;4/T6faRDcsvjaZ2W74n7aJRazOPoBYSn0f+H/9q5VrBJ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qnub4A&#10;AADb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group>
            </w:pict>
          </mc:Fallback>
        </mc:AlternateContent>
      </w:r>
    </w:p>
    <w:p>
      <w:pPr>
        <w:pStyle w:val="2"/>
        <w:rPr>
          <w:rFonts w:hint="eastAsia" w:ascii="Times New Roman" w:cs="Times New Roman"/>
          <w:color w:val="auto"/>
          <w:sz w:val="24"/>
          <w:szCs w:val="24"/>
          <w:lang w:val="en-US" w:eastAsia="zh-CN"/>
        </w:rPr>
      </w:pPr>
    </w:p>
    <w:p>
      <w:pPr>
        <w:pStyle w:val="2"/>
        <w:rPr>
          <w:rFonts w:hint="eastAsia" w:ascii="Times New Roman" w:hAnsi="Times New Roman" w:cs="Times New Roman"/>
          <w:color w:val="auto"/>
          <w:sz w:val="24"/>
          <w:szCs w:val="24"/>
          <w:lang w:val="en-US" w:eastAsia="zh-CN"/>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3805641728" behindDoc="1" locked="0" layoutInCell="1" allowOverlap="1">
                <wp:simplePos x="0" y="0"/>
                <wp:positionH relativeFrom="page">
                  <wp:posOffset>868680</wp:posOffset>
                </wp:positionH>
                <wp:positionV relativeFrom="page">
                  <wp:posOffset>875665</wp:posOffset>
                </wp:positionV>
                <wp:extent cx="5808345" cy="8883015"/>
                <wp:effectExtent l="1270" t="1270" r="19685" b="12065"/>
                <wp:wrapNone/>
                <wp:docPr id="2" name="组合 2"/>
                <wp:cNvGraphicFramePr/>
                <a:graphic xmlns:a="http://schemas.openxmlformats.org/drawingml/2006/main">
                  <a:graphicData uri="http://schemas.microsoft.com/office/word/2010/wordprocessingGroup">
                    <wpg:wgp>
                      <wpg:cNvGrpSpPr/>
                      <wpg:grpSpPr>
                        <a:xfrm>
                          <a:off x="0" y="0"/>
                          <a:ext cx="5808345" cy="8883015"/>
                          <a:chOff x="1460" y="2064"/>
                          <a:chExt cx="9082" cy="13185"/>
                        </a:xfrm>
                      </wpg:grpSpPr>
                      <wps:wsp>
                        <wps:cNvPr id="3"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5"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6"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7"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8.4pt;margin-top:68.95pt;height:699.45pt;width:457.35pt;mso-position-horizontal-relative:page;mso-position-vertical-relative:page;z-index:-992642048;mso-width-relative:page;mso-height-relative:page;" coordorigin="1460,2064" coordsize="9082,13185" o:gfxdata="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B5JO7ZAAAADQEAAA8AAAAAAAAAAQAgAAAAIgAAAGRycy9k&#10;b3ducmV2LnhtbFBLAQIUABQAAAAIAIdO4kAKiR1OrAIAAMYKAAAOAAAAAAAAAAEAIAAAACgBAABk&#10;cnMvZTJvRG9jLnhtbFBLBQYAAAAABgAGAFkBAABGBgAAAAA=&#10;">
                <o:lock v:ext="edit" aspectratio="f"/>
                <v:line id="直线 3" o:spid="_x0000_s1026" o:spt="20" style="position:absolute;left:1460;top:2069;height:0;width:9082;" filled="f" stroked="t" coordsize="21600,21600" o:gfxdata="UEsDBAoAAAAAAIdO4kAAAAAAAAAAAAAAAAAEAAAAZHJzL1BLAwQUAAAACACHTuJAV/BR5bwAAADa&#10;AAAADwAAAGRycy9kb3ducmV2LnhtbEWPQYvCMBSE74L/ITzBm6Yq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wUeW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t1VsCrwAAADa&#10;AAAADwAAAGRycy9kb3ducmV2LnhtbEWPQYvCMBSE74L/ITzBm6YKur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VbAq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fG5UarwAAADa&#10;AAAADwAAAGRycy9kb3ducmV2LnhtbEWPT4vCMBTE7wt+h/AEb2tadV2pRkFBEDz5b89vm7dtsXkp&#10;Taytn94Iwh6HmfkNs1i1phQN1a6wrCAeRiCIU6sLzhScT9vPGQjnkTWWlklBRw5Wy97HAhNt73yg&#10;5ugzESDsElSQe18lUro0J4NuaCvi4P3Z2qAPss6krvEe4KaUoyiaSoMFh4UcK9rklF6PN6Ng0rTd&#10;/rGh9fh3F3ezr+wydj+lUoN+HM1BeGr9f/jd3mkF3/C6Em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VGq8AAAA&#10;2g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ascii="Times New Roman" w:cs="Times New Roman"/>
          <w:color w:val="auto"/>
          <w:sz w:val="24"/>
          <w:szCs w:val="24"/>
          <w:lang w:val="en-US" w:eastAsia="zh-CN"/>
        </w:rPr>
        <w:t>续上表</w:t>
      </w:r>
    </w:p>
    <w:tbl>
      <w:tblPr>
        <w:tblStyle w:val="17"/>
        <w:tblpPr w:leftFromText="180" w:rightFromText="180" w:vertAnchor="text" w:horzAnchor="page" w:tblpXSpec="center" w:tblpY="349"/>
        <w:tblOverlap w:val="never"/>
        <w:tblW w:w="8533"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7"/>
        <w:gridCol w:w="1289"/>
        <w:gridCol w:w="1550"/>
        <w:gridCol w:w="2017"/>
        <w:gridCol w:w="1550"/>
        <w:gridCol w:w="115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72" w:hRule="atLeast"/>
          <w:jc w:val="center"/>
        </w:trPr>
        <w:tc>
          <w:tcPr>
            <w:tcW w:w="977" w:type="dxa"/>
            <w:tcBorders>
              <w:right w:val="single" w:color="auto" w:sz="4" w:space="0"/>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日期</w:t>
            </w:r>
          </w:p>
        </w:tc>
        <w:tc>
          <w:tcPr>
            <w:tcW w:w="1289" w:type="dxa"/>
            <w:tcBorders>
              <w:left w:val="single" w:color="auto" w:sz="4" w:space="0"/>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采样点位</w:t>
            </w:r>
          </w:p>
        </w:tc>
        <w:tc>
          <w:tcPr>
            <w:tcW w:w="1550" w:type="dxa"/>
            <w:tcBorders>
              <w:tl2br w:val="nil"/>
              <w:tr2bl w:val="nil"/>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2017" w:type="dxa"/>
            <w:tcBorders>
              <w:right w:val="single" w:color="auto" w:sz="4" w:space="0"/>
              <w:tl2br w:val="nil"/>
              <w:tr2bl w:val="nil"/>
            </w:tcBorders>
            <w:vAlign w:val="center"/>
          </w:tcPr>
          <w:p>
            <w:pPr>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采样时间</w:t>
            </w:r>
          </w:p>
        </w:tc>
        <w:tc>
          <w:tcPr>
            <w:tcW w:w="1550" w:type="dxa"/>
            <w:tcBorders>
              <w:left w:val="single" w:color="auto" w:sz="4" w:space="0"/>
              <w:tl2br w:val="nil"/>
              <w:tr2bl w:val="nil"/>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1150" w:type="dxa"/>
            <w:tcBorders>
              <w:tl2br w:val="nil"/>
              <w:tr2bl w:val="nil"/>
            </w:tcBorders>
            <w:vAlign w:val="center"/>
          </w:tcPr>
          <w:p>
            <w:pPr>
              <w:spacing w:line="4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最大值</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restart"/>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2017</w:t>
            </w:r>
            <w:r>
              <w:rPr>
                <w:rFonts w:hint="eastAsia" w:ascii="Times New Roman" w:hAnsi="Times New Roman" w:cs="Times New Roman"/>
                <w:b w:val="0"/>
                <w:bCs/>
                <w:sz w:val="24"/>
                <w:szCs w:val="24"/>
                <w:lang w:val="en-US" w:eastAsia="zh-CN"/>
              </w:rPr>
              <w:t>-</w:t>
            </w:r>
          </w:p>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4"/>
                <w:szCs w:val="24"/>
                <w:lang w:val="en-US" w:eastAsia="zh-CN"/>
              </w:rPr>
              <w:t>11-01</w:t>
            </w:r>
          </w:p>
        </w:tc>
        <w:tc>
          <w:tcPr>
            <w:tcW w:w="1289"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1#上风向</w:t>
            </w:r>
          </w:p>
        </w:tc>
        <w:tc>
          <w:tcPr>
            <w:tcW w:w="1550"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0.025</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0.028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0.025</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b w:val="0"/>
                <w:bCs/>
                <w:sz w:val="24"/>
                <w:szCs w:val="24"/>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0.028</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0.010</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w:t>
            </w:r>
            <w:r>
              <w:rPr>
                <w:rFonts w:hint="eastAsia" w:ascii="Times New Roman" w:hAnsi="Times New Roman" w:cs="Times New Roman"/>
                <w:sz w:val="21"/>
                <w:szCs w:val="21"/>
                <w:lang w:val="en-US" w:eastAsia="zh-CN"/>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kern w:val="0"/>
                <w:sz w:val="21"/>
                <w:szCs w:val="21"/>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289"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kern w:val="0"/>
                <w:sz w:val="21"/>
                <w:szCs w:val="21"/>
              </w:rPr>
            </w:pPr>
          </w:p>
        </w:tc>
        <w:tc>
          <w:tcPr>
            <w:tcW w:w="155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567"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16</w:t>
            </w:r>
          </w:p>
        </w:tc>
        <w:tc>
          <w:tcPr>
            <w:tcW w:w="115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2#下风向</w:t>
            </w:r>
          </w:p>
        </w:tc>
        <w:tc>
          <w:tcPr>
            <w:tcW w:w="1550"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0.037</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39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0.036</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0.039</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w:t>
            </w:r>
            <w:r>
              <w:rPr>
                <w:rFonts w:hint="eastAsia" w:ascii="Times New Roman" w:hAnsi="Times New Roman" w:cs="Times New Roman"/>
                <w:sz w:val="21"/>
                <w:szCs w:val="21"/>
                <w:lang w:val="en-US" w:eastAsia="zh-CN"/>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289"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567"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c>
          <w:tcPr>
            <w:tcW w:w="11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3#下风向</w:t>
            </w:r>
          </w:p>
        </w:tc>
        <w:tc>
          <w:tcPr>
            <w:tcW w:w="1550" w:type="dxa"/>
            <w:vMerge w:val="restart"/>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0.038</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0.038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0.034</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0.031</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硫化氢*</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0.016</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w:t>
            </w:r>
            <w:r>
              <w:rPr>
                <w:rFonts w:hint="eastAsia" w:ascii="Times New Roman" w:hAnsi="Times New Roman" w:cs="Times New Roman"/>
                <w:sz w:val="21"/>
                <w:szCs w:val="21"/>
                <w:lang w:val="en-US" w:eastAsia="zh-CN"/>
              </w:rPr>
              <w:t>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289"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567"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1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restart"/>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4#下风向</w:t>
            </w:r>
          </w:p>
        </w:tc>
        <w:tc>
          <w:tcPr>
            <w:tcW w:w="1550" w:type="dxa"/>
            <w:vMerge w:val="restart"/>
            <w:tcBorders>
              <w:tl2br w:val="nil"/>
              <w:tr2bl w:val="nil"/>
            </w:tcBorders>
            <w:vAlign w:val="center"/>
          </w:tcPr>
          <w:p>
            <w:pPr>
              <w:spacing w:line="240" w:lineRule="atLeas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sz w:val="21"/>
                <w:szCs w:val="21"/>
                <w:lang w:val="en-US" w:eastAsia="zh-CN"/>
              </w:rPr>
              <w:t>氨</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0.036</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0.03</w:t>
            </w:r>
            <w:r>
              <w:rPr>
                <w:rFonts w:hint="eastAsia" w:ascii="Times New Roman" w:hAnsi="Times New Roman" w:cs="Times New Roman"/>
                <w:color w:val="auto"/>
                <w:sz w:val="21"/>
                <w:szCs w:val="21"/>
                <w:lang w:val="en-US" w:eastAsia="zh-CN"/>
              </w:rPr>
              <w:t>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0.039</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sz w:val="21"/>
                <w:szCs w:val="21"/>
                <w:lang w:val="en-US" w:eastAsia="zh-CN"/>
              </w:rPr>
              <w:t>硫化氢*</w:t>
            </w:r>
          </w:p>
        </w:tc>
        <w:tc>
          <w:tcPr>
            <w:tcW w:w="2017" w:type="dxa"/>
            <w:tcBorders>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08：00-09：00</w:t>
            </w:r>
          </w:p>
        </w:tc>
        <w:tc>
          <w:tcPr>
            <w:tcW w:w="1550" w:type="dxa"/>
            <w:tcBorders>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0.015</w:t>
            </w:r>
          </w:p>
        </w:tc>
        <w:tc>
          <w:tcPr>
            <w:tcW w:w="1150"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sz w:val="21"/>
                <w:szCs w:val="21"/>
                <w:lang w:val="en-US" w:eastAsia="zh-CN"/>
              </w:rPr>
              <w:t>0.01</w:t>
            </w:r>
            <w:r>
              <w:rPr>
                <w:rFonts w:hint="eastAsia" w:ascii="Times New Roman" w:hAnsi="Times New Roman" w:cs="Times New Roman"/>
                <w:sz w:val="21"/>
                <w:szCs w:val="21"/>
                <w:lang w:val="en-US" w:eastAsia="zh-CN"/>
              </w:rPr>
              <w:t>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11：00-12：00</w:t>
            </w:r>
          </w:p>
        </w:tc>
        <w:tc>
          <w:tcPr>
            <w:tcW w:w="1550" w:type="dxa"/>
            <w:tcBorders>
              <w:top w:val="single" w:color="auto" w:sz="4" w:space="0"/>
              <w:left w:val="single" w:color="auto" w:sz="4" w:space="0"/>
              <w:bottom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0.016</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289" w:type="dxa"/>
            <w:vMerge w:val="continue"/>
            <w:tcBorders>
              <w:left w:val="single" w:color="auto" w:sz="4" w:space="0"/>
              <w:tl2br w:val="nil"/>
              <w:tr2bl w:val="nil"/>
            </w:tcBorders>
            <w:vAlign w:val="center"/>
          </w:tcPr>
          <w:p>
            <w:pPr>
              <w:widowControl/>
              <w:jc w:val="center"/>
              <w:rPr>
                <w:rFonts w:hint="default" w:ascii="Times New Roman" w:hAnsi="Times New Roman" w:cs="Times New Roman"/>
                <w:sz w:val="21"/>
                <w:szCs w:val="21"/>
                <w:lang w:val="en-US" w:eastAsia="zh-CN"/>
              </w:rPr>
            </w:pPr>
          </w:p>
        </w:tc>
        <w:tc>
          <w:tcPr>
            <w:tcW w:w="15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p>
        </w:tc>
        <w:tc>
          <w:tcPr>
            <w:tcW w:w="2017" w:type="dxa"/>
            <w:tcBorders>
              <w:top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14：00-15：00</w:t>
            </w:r>
          </w:p>
        </w:tc>
        <w:tc>
          <w:tcPr>
            <w:tcW w:w="1550" w:type="dxa"/>
            <w:tcBorders>
              <w:top w:val="single" w:color="auto" w:sz="4" w:space="0"/>
              <w:left w:val="single" w:color="auto" w:sz="4" w:space="0"/>
              <w:tl2br w:val="nil"/>
              <w:tr2bl w:val="nil"/>
            </w:tcBorders>
            <w:textDirection w:val="lrTb"/>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0.016</w:t>
            </w:r>
          </w:p>
        </w:tc>
        <w:tc>
          <w:tcPr>
            <w:tcW w:w="1150"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6" w:hRule="atLeast"/>
          <w:jc w:val="center"/>
        </w:trPr>
        <w:tc>
          <w:tcPr>
            <w:tcW w:w="977" w:type="dxa"/>
            <w:vMerge w:val="continue"/>
            <w:tcBorders>
              <w:right w:val="single" w:color="auto" w:sz="4" w:space="0"/>
              <w:tl2br w:val="nil"/>
              <w:tr2bl w:val="nil"/>
            </w:tcBorders>
            <w:vAlign w:val="center"/>
          </w:tcPr>
          <w:p>
            <w:pPr>
              <w:keepNext w:val="0"/>
              <w:keepLines w:val="0"/>
              <w:widowControl/>
              <w:suppressLineNumbers w:val="0"/>
              <w:jc w:val="center"/>
              <w:textAlignment w:val="center"/>
            </w:pPr>
          </w:p>
        </w:tc>
        <w:tc>
          <w:tcPr>
            <w:tcW w:w="1289" w:type="dxa"/>
            <w:vMerge w:val="continue"/>
            <w:tcBorders>
              <w:lef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15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kern w:val="0"/>
                <w:sz w:val="21"/>
                <w:szCs w:val="21"/>
                <w:lang w:eastAsia="zh-CN"/>
              </w:rPr>
              <w:t>臭气浓度</w:t>
            </w:r>
            <w:r>
              <w:rPr>
                <w:rFonts w:hint="default" w:ascii="Times New Roman" w:hAnsi="Times New Roman" w:eastAsia="宋体" w:cs="Times New Roman"/>
                <w:sz w:val="21"/>
                <w:szCs w:val="21"/>
                <w:lang w:val="en-US" w:eastAsia="zh-CN"/>
              </w:rPr>
              <w:t>*</w:t>
            </w:r>
          </w:p>
        </w:tc>
        <w:tc>
          <w:tcPr>
            <w:tcW w:w="3567" w:type="dxa"/>
            <w:gridSpan w:val="2"/>
            <w:tcBorders>
              <w:top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c>
          <w:tcPr>
            <w:tcW w:w="11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r>
    </w:tbl>
    <w:p>
      <w:pPr>
        <w:pStyle w:val="2"/>
      </w:pPr>
    </w:p>
    <w:p>
      <w:pPr>
        <w:pStyle w:val="2"/>
        <w:jc w:val="both"/>
        <w:rPr>
          <w:rFonts w:hint="eastAsia" w:hAnsi="宋体"/>
          <w:b w:val="0"/>
          <w:bCs/>
          <w:sz w:val="24"/>
          <w:szCs w:val="24"/>
          <w:lang w:val="en-US" w:eastAsia="zh-CN"/>
        </w:rPr>
      </w:pPr>
      <w:r>
        <w:rPr>
          <w:rFonts w:hint="eastAsia" w:ascii="Times New Roman" w:cs="Times New Roman"/>
          <w:color w:val="auto"/>
          <w:sz w:val="24"/>
          <w:szCs w:val="24"/>
          <w:lang w:val="en-US" w:eastAsia="zh-CN"/>
        </w:rPr>
        <w:t xml:space="preserve"> </w:t>
      </w:r>
      <w:r>
        <w:rPr>
          <w:rFonts w:hint="eastAsia" w:ascii="Times New Roman" w:cs="Times New Roman"/>
          <w:color w:val="auto"/>
          <w:sz w:val="21"/>
          <w:szCs w:val="21"/>
        </w:rPr>
        <w:t>备注：</w:t>
      </w:r>
      <w:r>
        <w:rPr>
          <w:rFonts w:ascii="Times New Roman" w:cs="Times New Roman"/>
          <w:color w:val="auto"/>
          <w:sz w:val="18"/>
          <w:szCs w:val="18"/>
        </w:rPr>
        <w:t>“*”表示该指标本公司无相应资质，为分包项目(分包公司为杭州普洛赛斯检测科技有限公司；</w:t>
      </w:r>
      <w:bookmarkStart w:id="9" w:name="OLE_LINK1"/>
      <w:r>
        <w:rPr>
          <w:rFonts w:ascii="Times New Roman" w:cs="Times New Roman"/>
          <w:color w:val="auto"/>
          <w:sz w:val="18"/>
          <w:szCs w:val="18"/>
        </w:rPr>
        <w:t>证书</w:t>
      </w:r>
      <w:r>
        <w:rPr>
          <w:rFonts w:hint="eastAsia" w:ascii="Times New Roman" w:cs="Times New Roman"/>
          <w:color w:val="auto"/>
          <w:sz w:val="18"/>
          <w:szCs w:val="18"/>
        </w:rPr>
        <w:t>编</w:t>
      </w:r>
      <w:r>
        <w:rPr>
          <w:rFonts w:ascii="Times New Roman" w:cs="Times New Roman"/>
          <w:color w:val="auto"/>
          <w:sz w:val="18"/>
          <w:szCs w:val="18"/>
        </w:rPr>
        <w:t>号：2014111484Z)</w:t>
      </w:r>
      <w:bookmarkEnd w:id="9"/>
      <w:r>
        <w:rPr>
          <w:rFonts w:ascii="Times New Roman" w:cs="Times New Roman"/>
          <w:color w:val="auto"/>
          <w:sz w:val="18"/>
          <w:szCs w:val="18"/>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hAnsi="宋体"/>
          <w:b w:val="0"/>
          <w:bCs/>
          <w:sz w:val="24"/>
          <w:szCs w:val="24"/>
          <w:lang w:val="en-US" w:eastAsia="zh-CN"/>
        </w:rPr>
      </w:pPr>
      <w:r>
        <w:rPr>
          <w:rFonts w:hint="eastAsia" w:ascii="Times New Roman" w:cs="Times New Roman"/>
          <w:color w:val="auto"/>
          <w:sz w:val="24"/>
          <w:szCs w:val="24"/>
          <w:lang w:val="en-US" w:eastAsia="zh-CN"/>
        </w:rPr>
        <w:t xml:space="preserve"> </w:t>
      </w:r>
      <w:r>
        <w:rPr>
          <w:rFonts w:hint="eastAsia" w:ascii="Times New Roman" w:cs="Times New Roman"/>
          <w:color w:val="FF0000"/>
          <w:sz w:val="24"/>
          <w:szCs w:val="24"/>
          <w:lang w:val="en-US" w:eastAsia="zh-CN"/>
        </w:rPr>
        <w:t xml:space="preserve"> </w:t>
      </w:r>
      <w:r>
        <w:rPr>
          <w:rFonts w:hint="default" w:ascii="Times New Roman" w:hAnsi="Times New Roman" w:cs="Times New Roman"/>
          <w:color w:val="auto"/>
          <w:sz w:val="24"/>
          <w:szCs w:val="24"/>
        </w:rPr>
        <w:t>据监测结果，厂界</w:t>
      </w:r>
      <w:r>
        <w:rPr>
          <w:rFonts w:hint="eastAsia" w:ascii="Times New Roman" w:cs="Times New Roman"/>
          <w:color w:val="auto"/>
          <w:sz w:val="24"/>
          <w:szCs w:val="24"/>
          <w:lang w:val="en-US" w:eastAsia="zh-CN"/>
        </w:rPr>
        <w:t>4</w:t>
      </w:r>
      <w:r>
        <w:rPr>
          <w:rFonts w:hint="default" w:ascii="Times New Roman" w:hAnsi="Times New Roman" w:cs="Times New Roman"/>
          <w:color w:val="auto"/>
          <w:sz w:val="24"/>
          <w:szCs w:val="24"/>
        </w:rPr>
        <w:t>个</w:t>
      </w:r>
      <w:r>
        <w:rPr>
          <w:rFonts w:hint="eastAsia"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组织废气排放监测点的</w:t>
      </w:r>
      <w:r>
        <w:rPr>
          <w:rFonts w:hint="eastAsia" w:ascii="Times New Roman" w:cs="Times New Roman"/>
          <w:color w:val="auto"/>
          <w:sz w:val="24"/>
          <w:szCs w:val="24"/>
          <w:lang w:val="en-US" w:eastAsia="zh-CN"/>
        </w:rPr>
        <w:t>氨</w:t>
      </w:r>
      <w:r>
        <w:rPr>
          <w:rFonts w:hint="default" w:ascii="Times New Roman" w:hAnsi="Times New Roman" w:cs="Times New Roman"/>
          <w:color w:val="auto"/>
          <w:sz w:val="24"/>
          <w:szCs w:val="24"/>
          <w:lang w:eastAsia="zh-CN"/>
        </w:rPr>
        <w:t>最大浓度为</w:t>
      </w:r>
      <w:r>
        <w:rPr>
          <w:rFonts w:hint="eastAsia" w:ascii="Times New Roman" w:hAnsi="Times New Roman" w:cs="Times New Roman"/>
          <w:color w:val="auto"/>
          <w:sz w:val="24"/>
          <w:szCs w:val="24"/>
          <w:lang w:val="en-US" w:eastAsia="zh-CN"/>
        </w:rPr>
        <w:t>0.</w:t>
      </w:r>
      <w:r>
        <w:rPr>
          <w:rFonts w:hint="eastAsia" w:ascii="Times New Roman" w:cs="Times New Roman"/>
          <w:color w:val="auto"/>
          <w:sz w:val="24"/>
          <w:szCs w:val="24"/>
          <w:lang w:val="en-US" w:eastAsia="zh-CN"/>
        </w:rPr>
        <w:t>040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ascii="Times New Roman" w:cs="Times New Roman"/>
          <w:color w:val="auto"/>
          <w:sz w:val="24"/>
          <w:szCs w:val="24"/>
          <w:lang w:eastAsia="zh-CN"/>
        </w:rPr>
        <w:t>硫化氢最大浓度为</w:t>
      </w:r>
      <w:r>
        <w:rPr>
          <w:rFonts w:hint="eastAsia" w:ascii="Times New Roman" w:cs="Times New Roman"/>
          <w:color w:val="auto"/>
          <w:sz w:val="24"/>
          <w:szCs w:val="24"/>
          <w:lang w:val="en-US" w:eastAsia="zh-CN"/>
        </w:rPr>
        <w:t>0.017</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eastAsia" w:ascii="Times New Roman" w:cs="Times New Roman"/>
          <w:color w:val="auto"/>
          <w:sz w:val="24"/>
          <w:szCs w:val="24"/>
          <w:vertAlign w:val="baseline"/>
          <w:lang w:eastAsia="zh-CN"/>
        </w:rPr>
        <w:t>，</w:t>
      </w:r>
      <w:r>
        <w:rPr>
          <w:rFonts w:hint="default" w:ascii="Times New Roman" w:hAnsi="Times New Roman" w:cs="Times New Roman"/>
          <w:color w:val="auto"/>
          <w:sz w:val="24"/>
          <w:szCs w:val="24"/>
        </w:rPr>
        <w:t>符合</w:t>
      </w:r>
      <w:r>
        <w:rPr>
          <w:rFonts w:hint="eastAsia" w:ascii="Times New Roman" w:cs="Times New Roman"/>
          <w:color w:val="auto"/>
          <w:sz w:val="24"/>
          <w:szCs w:val="24"/>
          <w:lang w:eastAsia="zh-CN"/>
        </w:rPr>
        <w:t>恶臭污染物排放执行</w:t>
      </w:r>
      <w:r>
        <w:rPr>
          <w:rFonts w:hint="eastAsia" w:ascii="Times New Roman" w:hAnsi="Times New Roman"/>
          <w:color w:val="auto"/>
          <w:sz w:val="24"/>
          <w:szCs w:val="24"/>
        </w:rPr>
        <w:t>《</w:t>
      </w:r>
      <w:r>
        <w:rPr>
          <w:rFonts w:hint="eastAsia" w:ascii="Times New Roman" w:hAnsi="Times New Roman"/>
          <w:color w:val="auto"/>
          <w:sz w:val="24"/>
          <w:szCs w:val="24"/>
          <w:lang w:eastAsia="zh-CN"/>
        </w:rPr>
        <w:t>恶臭污染物排放标准</w:t>
      </w:r>
      <w:r>
        <w:rPr>
          <w:rFonts w:hint="eastAsia" w:ascii="Times New Roman"/>
          <w:color w:val="auto"/>
          <w:sz w:val="24"/>
          <w:szCs w:val="24"/>
          <w:lang w:eastAsia="zh-CN"/>
        </w:rPr>
        <w:t>》</w:t>
      </w:r>
      <w:r>
        <w:rPr>
          <w:rFonts w:hint="eastAsia" w:ascii="Times New Roman" w:hAnsi="Times New Roman"/>
          <w:color w:val="auto"/>
          <w:sz w:val="24"/>
          <w:szCs w:val="24"/>
        </w:rPr>
        <w:t>（GB1</w:t>
      </w:r>
      <w:r>
        <w:rPr>
          <w:rFonts w:hint="eastAsia" w:ascii="Times New Roman" w:hAnsi="Times New Roman"/>
          <w:color w:val="auto"/>
          <w:sz w:val="24"/>
          <w:szCs w:val="24"/>
          <w:lang w:val="en-US" w:eastAsia="zh-CN"/>
        </w:rPr>
        <w:t>4554</w:t>
      </w:r>
      <w:r>
        <w:rPr>
          <w:rFonts w:hint="eastAsia" w:ascii="Times New Roman" w:hAnsi="Times New Roman"/>
          <w:color w:val="auto"/>
          <w:sz w:val="24"/>
          <w:szCs w:val="24"/>
        </w:rPr>
        <w:t>-9</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）中</w:t>
      </w:r>
      <w:r>
        <w:rPr>
          <w:rFonts w:hint="eastAsia" w:ascii="Times New Roman" w:hAnsi="Times New Roman"/>
          <w:color w:val="auto"/>
          <w:sz w:val="24"/>
          <w:szCs w:val="24"/>
          <w:lang w:eastAsia="zh-CN"/>
        </w:rPr>
        <w:t>的二级标准</w:t>
      </w:r>
      <w:r>
        <w:rPr>
          <w:rFonts w:hint="default" w:ascii="Times New Roman" w:hAnsi="Times New Roman" w:cs="Times New Roman"/>
          <w:color w:val="auto"/>
          <w:sz w:val="24"/>
          <w:szCs w:val="24"/>
          <w:lang w:val="en-US" w:eastAsia="zh-CN"/>
        </w:rPr>
        <w:t>的</w:t>
      </w:r>
      <w:r>
        <w:rPr>
          <w:rFonts w:hint="eastAsia"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组织排放监控点浓度限值要求</w:t>
      </w:r>
      <w:r>
        <w:rPr>
          <w:rFonts w:hint="eastAsia" w:ascii="Times New Roman" w:cs="Times New Roman"/>
          <w:color w:val="auto"/>
          <w:sz w:val="24"/>
          <w:szCs w:val="24"/>
          <w:lang w:eastAsia="zh-CN"/>
        </w:rPr>
        <w:t>；臭气浓度最大值为</w:t>
      </w:r>
      <w:r>
        <w:rPr>
          <w:rFonts w:hint="eastAsia" w:ascii="Times New Roman" w:cs="Times New Roman"/>
          <w:color w:val="auto"/>
          <w:sz w:val="24"/>
          <w:szCs w:val="24"/>
          <w:lang w:val="en-US" w:eastAsia="zh-CN"/>
        </w:rPr>
        <w:t>33，符合</w:t>
      </w:r>
      <w:r>
        <w:rPr>
          <w:rFonts w:hint="default" w:ascii="Times New Roman" w:hAnsi="Times New Roman" w:cs="Times New Roman"/>
          <w:sz w:val="24"/>
          <w:szCs w:val="24"/>
          <w:lang w:eastAsia="zh-CN"/>
        </w:rPr>
        <w:t>《畜禽养殖业污染物排放标准》（DB33/ 593-2005）</w:t>
      </w:r>
      <w:r>
        <w:rPr>
          <w:rFonts w:hint="eastAsia" w:ascii="Times New Roman" w:cs="Times New Roman"/>
          <w:color w:val="auto"/>
          <w:sz w:val="24"/>
          <w:szCs w:val="24"/>
          <w:lang w:val="en-US" w:eastAsia="zh-CN"/>
        </w:rPr>
        <w:t>中表7恶臭污染物排放标准臭气浓度≤60的要求。</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b w:val="0"/>
          <w:bCs/>
          <w:sz w:val="24"/>
          <w:szCs w:val="24"/>
          <w:lang w:val="en-US" w:eastAsia="zh-CN"/>
        </w:rPr>
      </w:pPr>
      <w:r>
        <w:rPr>
          <w:rFonts w:hint="default" w:ascii="Times New Roman" w:hAnsi="Times New Roman" w:cs="Times New Roman" w:eastAsiaTheme="minorEastAsia"/>
          <w:color w:val="auto"/>
          <w:sz w:val="24"/>
          <w:szCs w:val="24"/>
        </w:rPr>
        <mc:AlternateContent>
          <mc:Choice Requires="wpg">
            <w:drawing>
              <wp:anchor distT="0" distB="0" distL="114300" distR="114300" simplePos="0" relativeHeight="3748264960" behindDoc="1" locked="0" layoutInCell="1" allowOverlap="1">
                <wp:simplePos x="0" y="0"/>
                <wp:positionH relativeFrom="page">
                  <wp:posOffset>868680</wp:posOffset>
                </wp:positionH>
                <wp:positionV relativeFrom="page">
                  <wp:posOffset>949325</wp:posOffset>
                </wp:positionV>
                <wp:extent cx="5808345" cy="8829040"/>
                <wp:effectExtent l="1270" t="1270" r="19685" b="8890"/>
                <wp:wrapNone/>
                <wp:docPr id="89" name="组合 2"/>
                <wp:cNvGraphicFramePr/>
                <a:graphic xmlns:a="http://schemas.openxmlformats.org/drawingml/2006/main">
                  <a:graphicData uri="http://schemas.microsoft.com/office/word/2010/wordprocessingGroup">
                    <wpg:wgp>
                      <wpg:cNvGrpSpPr/>
                      <wpg:grpSpPr>
                        <a:xfrm>
                          <a:off x="0" y="0"/>
                          <a:ext cx="5808345" cy="8829040"/>
                          <a:chOff x="1460" y="2064"/>
                          <a:chExt cx="9082" cy="13185"/>
                        </a:xfrm>
                      </wpg:grpSpPr>
                      <wps:wsp>
                        <wps:cNvPr id="35"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36"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37"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38"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4.75pt;height:695.2pt;width:457.35pt;mso-position-horizontal-relative:page;mso-position-vertical-relative:page;z-index:-1050018816;mso-width-relative:page;mso-height-relative:page;" coordorigin="1460,2064" coordsize="9082,13185" o:gfxdata="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HO8oZ9oAAAANAQAADwAAAAAAAAABACAAAAAiAAAAZHJz&#10;L2Rvd25yZXYueG1sUEsBAhQAFAAAAAgAh07iQOlhEcetAgAAywoAAA4AAAAAAAAAAQAgAAAAKQ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BHpy778AAADb&#10;AAAADwAAAGRycy9kb3ducmV2LnhtbEWPQWvCQBSE74L/YXlCb83GltY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6cu+/&#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9KjsmL0AAADb&#10;AAAADwAAAGRycy9kb3ducmV2LnhtbEWPQYvCMBSE74L/ITxhb5q6glur0YOLsh6WxSqeH82zrW1e&#10;ShOt/vuNIHgcZuYbZrG6m1rcqHWlZQXjUQSCOLO65FzB8bAZxiCcR9ZYWyYFD3KwWvZ7C0y07XhP&#10;t9TnIkDYJaig8L5JpHRZQQbdyDbEwTvb1qAPss2lbrELcFPLzyiaSoMlh4UCG1oXlFXp1Sj4jeW3&#10;/atO2ePSHbZxvKtmX7ujUh+DcTQH4enu3+FX+0crmEz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Oy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m+RJA70AAADb&#10;AAAADwAAAGRycy9kb3ducmV2LnhtbEWPQYvCMBSE7wv+h/CEva2pK6y1Gj24KOtBxCqeH82zrW1e&#10;ShOt/vuNIHgcZuYbZra4m1rcqHWlZQXDQQSCOLO65FzB8bD6ikE4j6yxtkwKHuRgMe99zDDRtuM9&#10;3VKfiwBhl6CCwvsmkdJlBRl0A9sQB+9sW4M+yDaXusUuwE0tv6PoRxosOSwU2NCyoKxKr0bBNpa/&#10;dledsselO6zjeFNNxpujUp/9YTQF4enu3+FX+08rGI3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Ek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ou1XHboAAADb&#10;AAAADwAAAGRycy9kb3ducmV2LnhtbEVPTWuDQBC9F/oflinkVldjUoJ1E0igIOQUk/Q8dacqdWfF&#10;3Rrtr+8eAjk+3ne+m0wnRhpca1lBEsUgiCurW64VXM4frxsQziNr7CyTgpkc7LbPTzlm2t74RGPp&#10;axFC2GWooPG+z6R0VUMGXWR74sB928GgD3CopR7wFsJNJ5dx/CYNthwaGuzp0FD1U/4aBatxmo9/&#10;B9qnX0Uyb9b1NXWfnVKLlyR+B+Fp8g/x3V1oBWkYG76EH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7VcdugAAANsA&#10;AAAPAAAAAAAAAAEAIAAAACIAAABkcnMvZG93bnJldi54bWxQSwECFAAUAAAACACHTuJAMy8FnjsA&#10;AAA5AAAAEAAAAAAAAAABACAAAAAJAQAAZHJzL3NoYXBleG1sLnhtbFBLBQYAAAAABgAGAFsBAACz&#10;AwAAAAA=&#10;">
                  <v:fill on="f" focussize="0,0"/>
                  <v:stroke weight="0.48007874015748pt" color="#000000" joinstyle="round"/>
                  <v:imagedata o:title=""/>
                  <o:lock v:ext="edit" aspectratio="f"/>
                </v:line>
              </v:group>
            </w:pict>
          </mc:Fallback>
        </mc:AlternateContent>
      </w:r>
      <w:r>
        <w:rPr>
          <w:rFonts w:hint="default" w:ascii="Times New Roman" w:hAnsi="Times New Roman" w:cs="Times New Roman"/>
          <w:b w:val="0"/>
          <w:bCs/>
          <w:sz w:val="24"/>
          <w:szCs w:val="24"/>
          <w:lang w:val="en-US" w:eastAsia="zh-CN"/>
        </w:rPr>
        <w:t>9.2.2 厂界噪声</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项目2017年10月31日厂界昼间噪声监测值为37.3~41.0dB(A)，夜间为37.4~39.4dB(A)；2017年11月01日厂界昼间噪声监测值为36.7~41.5dB(A)，夜间为36.5~38.6dB(A)。均符合《工业企业厂界环境噪声排放标准》（GB12348-2008）1类标准。厂界噪声具体监测结果见表9.3。</w:t>
      </w:r>
    </w:p>
    <w:p>
      <w:pPr>
        <w:pStyle w:val="2"/>
        <w:keepNext w:val="0"/>
        <w:keepLines w:val="0"/>
        <w:pageBreakBefore w:val="0"/>
        <w:widowControl w:val="0"/>
        <w:kinsoku/>
        <w:wordWrap/>
        <w:overflowPunct/>
        <w:topLinePunct w:val="0"/>
        <w:bidi w:val="0"/>
        <w:snapToGrid/>
        <w:spacing w:line="500" w:lineRule="exact"/>
        <w:ind w:left="0" w:leftChars="0" w:right="0" w:rightChars="0"/>
        <w:jc w:val="center"/>
        <w:textAlignment w:val="auto"/>
        <w:outlineLvl w:val="9"/>
        <w:rPr>
          <w:rFonts w:hint="eastAsia" w:hAnsi="宋体"/>
          <w:b w:val="0"/>
          <w:bCs/>
          <w:sz w:val="24"/>
          <w:szCs w:val="24"/>
          <w:lang w:val="en-US" w:eastAsia="zh-CN"/>
        </w:rPr>
      </w:pPr>
      <w:r>
        <w:rPr>
          <w:rFonts w:hint="eastAsia" w:hAnsi="宋体"/>
          <w:b w:val="0"/>
          <w:bCs/>
          <w:sz w:val="24"/>
          <w:szCs w:val="24"/>
          <w:lang w:val="en-US" w:eastAsia="zh-CN"/>
        </w:rPr>
        <w:t>表9.3 厂界噪声监测结果表</w:t>
      </w:r>
    </w:p>
    <w:tbl>
      <w:tblPr>
        <w:tblStyle w:val="17"/>
        <w:tblW w:w="8588" w:type="dxa"/>
        <w:jc w:val="center"/>
        <w:tblInd w:w="252" w:type="dxa"/>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1"/>
        <w:gridCol w:w="1133"/>
        <w:gridCol w:w="1967"/>
        <w:gridCol w:w="1150"/>
        <w:gridCol w:w="1100"/>
        <w:gridCol w:w="783"/>
        <w:gridCol w:w="734"/>
        <w:gridCol w:w="760"/>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650" w:hRule="atLeast"/>
          <w:jc w:val="center"/>
        </w:trPr>
        <w:tc>
          <w:tcPr>
            <w:tcW w:w="961" w:type="dxa"/>
            <w:vMerge w:val="restart"/>
            <w:tcBorders>
              <w:left w:val="nil"/>
              <w:bottom w:val="single" w:color="auto" w:sz="6" w:space="0"/>
            </w:tcBorders>
            <w:vAlign w:val="center"/>
          </w:tcPr>
          <w:p>
            <w:pPr>
              <w:tabs>
                <w:tab w:val="left" w:pos="6045"/>
              </w:tabs>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监测日期</w:t>
            </w:r>
          </w:p>
        </w:tc>
        <w:tc>
          <w:tcPr>
            <w:tcW w:w="1133" w:type="dxa"/>
            <w:vMerge w:val="restart"/>
            <w:tcBorders>
              <w:right w:val="single" w:color="auto" w:sz="4" w:space="0"/>
            </w:tcBorders>
            <w:vAlign w:val="center"/>
          </w:tcPr>
          <w:p>
            <w:pPr>
              <w:tabs>
                <w:tab w:val="left" w:pos="6030"/>
              </w:tabs>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测点编号</w:t>
            </w:r>
          </w:p>
        </w:tc>
        <w:tc>
          <w:tcPr>
            <w:tcW w:w="1967" w:type="dxa"/>
            <w:vMerge w:val="restart"/>
            <w:tcBorders>
              <w:left w:val="single" w:color="auto" w:sz="4" w:space="0"/>
            </w:tcBorders>
            <w:vAlign w:val="center"/>
          </w:tcPr>
          <w:p>
            <w:pPr>
              <w:tabs>
                <w:tab w:val="left" w:pos="603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测点位置</w:t>
            </w:r>
          </w:p>
        </w:tc>
        <w:tc>
          <w:tcPr>
            <w:tcW w:w="2250" w:type="dxa"/>
            <w:gridSpan w:val="2"/>
            <w:tcBorders>
              <w:bottom w:val="single" w:color="auto" w:sz="4" w:space="0"/>
              <w:right w:val="nil"/>
            </w:tcBorders>
            <w:vAlign w:val="center"/>
          </w:tcPr>
          <w:p>
            <w:pPr>
              <w:tabs>
                <w:tab w:val="left" w:pos="6030"/>
              </w:tabs>
              <w:jc w:val="center"/>
              <w:rPr>
                <w:rFonts w:hint="default" w:ascii="Times New Roman" w:hAnsi="Times New Roman" w:eastAsia="宋体" w:cs="Times New Roman"/>
                <w:color w:val="0000FF"/>
                <w:szCs w:val="21"/>
                <w:lang w:val="en-US" w:eastAsia="zh-CN"/>
              </w:rPr>
            </w:pPr>
            <w:r>
              <w:rPr>
                <w:rFonts w:hint="default" w:ascii="Times New Roman" w:hAnsi="Times New Roman" w:cs="Times New Roman"/>
                <w:color w:val="auto"/>
                <w:szCs w:val="21"/>
              </w:rPr>
              <w:t>检测结果（dB(A)）</w:t>
            </w:r>
          </w:p>
        </w:tc>
        <w:tc>
          <w:tcPr>
            <w:tcW w:w="1517" w:type="dxa"/>
            <w:gridSpan w:val="2"/>
            <w:tcBorders>
              <w:bottom w:val="single" w:color="auto" w:sz="4" w:space="0"/>
              <w:right w:val="nil"/>
            </w:tcBorders>
            <w:vAlign w:val="center"/>
          </w:tcPr>
          <w:p>
            <w:pPr>
              <w:tabs>
                <w:tab w:val="left" w:pos="6030"/>
              </w:tabs>
              <w:jc w:val="center"/>
              <w:rPr>
                <w:rFonts w:hint="default" w:ascii="Times New Roman" w:hAnsi="Times New Roman" w:cs="Times New Roman" w:eastAsiaTheme="minorEastAsia"/>
                <w:b w:val="0"/>
                <w:bCs/>
                <w:color w:val="auto"/>
                <w:szCs w:val="21"/>
              </w:rPr>
            </w:pPr>
            <w:r>
              <w:rPr>
                <w:rFonts w:hint="default" w:ascii="Times New Roman" w:hAnsi="Times New Roman" w:cs="Times New Roman" w:eastAsiaTheme="minorEastAsia"/>
                <w:b w:val="0"/>
                <w:bCs/>
                <w:sz w:val="21"/>
              </w:rPr>
              <w:t>执行标准（dB(A)）</w:t>
            </w:r>
          </w:p>
        </w:tc>
        <w:tc>
          <w:tcPr>
            <w:tcW w:w="760" w:type="dxa"/>
            <w:vMerge w:val="restart"/>
            <w:tcBorders>
              <w:right w:val="nil"/>
            </w:tcBorders>
            <w:vAlign w:val="center"/>
          </w:tcPr>
          <w:p>
            <w:pPr>
              <w:tabs>
                <w:tab w:val="left" w:pos="6030"/>
              </w:tabs>
              <w:jc w:val="center"/>
              <w:rPr>
                <w:rFonts w:hint="default" w:ascii="Times New Roman" w:hAnsi="Times New Roman" w:cs="Times New Roman" w:eastAsiaTheme="minorEastAsia"/>
                <w:b w:val="0"/>
                <w:bCs/>
                <w:sz w:val="21"/>
                <w:lang w:val="en-US" w:eastAsia="zh-CN"/>
              </w:rPr>
            </w:pPr>
            <w:r>
              <w:rPr>
                <w:rFonts w:hint="default" w:ascii="Times New Roman" w:hAnsi="Times New Roman" w:cs="Times New Roman" w:eastAsiaTheme="minorEastAsia"/>
                <w:b w:val="0"/>
                <w:bCs/>
                <w:sz w:val="21"/>
                <w:lang w:val="en-US" w:eastAsia="zh-CN"/>
              </w:rPr>
              <w:t>评价</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37" w:hRule="atLeast"/>
          <w:jc w:val="center"/>
        </w:trPr>
        <w:tc>
          <w:tcPr>
            <w:tcW w:w="961" w:type="dxa"/>
            <w:vMerge w:val="continue"/>
            <w:tcBorders>
              <w:left w:val="nil"/>
              <w:bottom w:val="single" w:color="auto" w:sz="6" w:space="0"/>
            </w:tcBorders>
            <w:vAlign w:val="center"/>
          </w:tcPr>
          <w:p>
            <w:pPr>
              <w:tabs>
                <w:tab w:val="left" w:pos="6045"/>
              </w:tabs>
              <w:jc w:val="center"/>
              <w:rPr>
                <w:rFonts w:hint="default" w:ascii="Times New Roman" w:hAnsi="Times New Roman" w:cs="Times New Roman"/>
                <w:color w:val="auto"/>
                <w:szCs w:val="21"/>
              </w:rPr>
            </w:pPr>
          </w:p>
        </w:tc>
        <w:tc>
          <w:tcPr>
            <w:tcW w:w="1133" w:type="dxa"/>
            <w:vMerge w:val="continue"/>
            <w:tcBorders>
              <w:right w:val="single" w:color="auto" w:sz="4" w:space="0"/>
            </w:tcBorders>
            <w:vAlign w:val="center"/>
          </w:tcPr>
          <w:p>
            <w:pPr>
              <w:jc w:val="center"/>
              <w:rPr>
                <w:rFonts w:hint="default" w:ascii="Times New Roman" w:hAnsi="Times New Roman" w:cs="Times New Roman"/>
                <w:color w:val="auto"/>
                <w:szCs w:val="21"/>
                <w:lang w:val="en-US" w:eastAsia="zh-CN"/>
              </w:rPr>
            </w:pPr>
          </w:p>
        </w:tc>
        <w:tc>
          <w:tcPr>
            <w:tcW w:w="1967" w:type="dxa"/>
            <w:vMerge w:val="continue"/>
            <w:tcBorders>
              <w:left w:val="single" w:color="auto" w:sz="4" w:space="0"/>
            </w:tcBorders>
            <w:vAlign w:val="center"/>
          </w:tcPr>
          <w:p>
            <w:pPr>
              <w:tabs>
                <w:tab w:val="left" w:pos="6045"/>
              </w:tabs>
              <w:jc w:val="center"/>
              <w:rPr>
                <w:rFonts w:hint="default" w:ascii="Times New Roman" w:hAnsi="Times New Roman" w:cs="Times New Roman"/>
                <w:color w:val="auto"/>
                <w:szCs w:val="21"/>
              </w:rPr>
            </w:pPr>
          </w:p>
        </w:tc>
        <w:tc>
          <w:tcPr>
            <w:tcW w:w="1150" w:type="dxa"/>
            <w:tcBorders>
              <w:top w:val="single" w:color="auto" w:sz="4" w:space="0"/>
              <w:right w:val="single" w:color="auto" w:sz="4" w:space="0"/>
            </w:tcBorders>
            <w:textDirection w:val="lrTb"/>
            <w:vAlign w:val="center"/>
          </w:tcPr>
          <w:p>
            <w:pPr>
              <w:tabs>
                <w:tab w:val="left" w:pos="6030"/>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昼间</w:t>
            </w:r>
          </w:p>
        </w:tc>
        <w:tc>
          <w:tcPr>
            <w:tcW w:w="1100" w:type="dxa"/>
            <w:tcBorders>
              <w:top w:val="single" w:color="auto" w:sz="4" w:space="0"/>
              <w:left w:val="single" w:color="auto" w:sz="4" w:space="0"/>
              <w:right w:val="single" w:color="auto" w:sz="4" w:space="0"/>
            </w:tcBorders>
            <w:textDirection w:val="lrTb"/>
            <w:vAlign w:val="center"/>
          </w:tcPr>
          <w:p>
            <w:pPr>
              <w:tabs>
                <w:tab w:val="left" w:pos="6030"/>
              </w:tabs>
              <w:ind w:right="-162" w:righ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夜间</w:t>
            </w:r>
          </w:p>
        </w:tc>
        <w:tc>
          <w:tcPr>
            <w:tcW w:w="783" w:type="dxa"/>
            <w:tcBorders>
              <w:top w:val="single" w:color="auto" w:sz="4" w:space="0"/>
              <w:left w:val="single" w:color="auto" w:sz="4" w:space="0"/>
              <w:right w:val="single" w:color="auto" w:sz="4" w:space="0"/>
            </w:tcBorders>
            <w:textDirection w:val="lrTb"/>
            <w:vAlign w:val="center"/>
          </w:tcPr>
          <w:p>
            <w:pPr>
              <w:tabs>
                <w:tab w:val="left" w:pos="6030"/>
              </w:tabs>
              <w:jc w:val="center"/>
              <w:rPr>
                <w:rFonts w:hint="default" w:ascii="Times New Roman" w:hAnsi="Times New Roman" w:cs="Times New Roman" w:eastAsiaTheme="minorEastAsia"/>
                <w:b w:val="0"/>
                <w:bCs/>
                <w:color w:val="auto"/>
                <w:szCs w:val="21"/>
              </w:rPr>
            </w:pPr>
            <w:r>
              <w:rPr>
                <w:rFonts w:hint="default" w:ascii="Times New Roman" w:hAnsi="Times New Roman" w:cs="Times New Roman" w:eastAsiaTheme="minorEastAsia"/>
                <w:b w:val="0"/>
                <w:bCs/>
                <w:color w:val="auto"/>
                <w:szCs w:val="21"/>
                <w:lang w:val="en-US" w:eastAsia="zh-CN"/>
              </w:rPr>
              <w:t>昼间</w:t>
            </w:r>
          </w:p>
        </w:tc>
        <w:tc>
          <w:tcPr>
            <w:tcW w:w="734" w:type="dxa"/>
            <w:tcBorders>
              <w:top w:val="single" w:color="auto" w:sz="4" w:space="0"/>
              <w:left w:val="single" w:color="auto" w:sz="4" w:space="0"/>
              <w:right w:val="nil"/>
            </w:tcBorders>
            <w:textDirection w:val="lrTb"/>
            <w:vAlign w:val="center"/>
          </w:tcPr>
          <w:p>
            <w:pPr>
              <w:tabs>
                <w:tab w:val="left" w:pos="6030"/>
              </w:tabs>
              <w:ind w:right="-162" w:rightChars="0"/>
              <w:jc w:val="center"/>
              <w:rPr>
                <w:rFonts w:hint="default" w:ascii="Times New Roman" w:hAnsi="Times New Roman" w:cs="Times New Roman" w:eastAsiaTheme="minorEastAsia"/>
                <w:b w:val="0"/>
                <w:bCs/>
                <w:color w:val="auto"/>
                <w:szCs w:val="21"/>
                <w:lang w:val="en-US" w:eastAsia="zh-CN"/>
              </w:rPr>
            </w:pPr>
            <w:r>
              <w:rPr>
                <w:rFonts w:hint="default" w:ascii="Times New Roman" w:hAnsi="Times New Roman" w:cs="Times New Roman" w:eastAsiaTheme="minorEastAsia"/>
                <w:b w:val="0"/>
                <w:bCs/>
                <w:color w:val="auto"/>
                <w:szCs w:val="21"/>
                <w:lang w:val="en-US" w:eastAsia="zh-CN"/>
              </w:rPr>
              <w:t>夜间</w:t>
            </w:r>
          </w:p>
        </w:tc>
        <w:tc>
          <w:tcPr>
            <w:tcW w:w="760" w:type="dxa"/>
            <w:vMerge w:val="continue"/>
            <w:tcBorders>
              <w:right w:val="nil"/>
            </w:tcBorders>
            <w:textDirection w:val="lrTb"/>
            <w:vAlign w:val="center"/>
          </w:tcPr>
          <w:p>
            <w:pPr>
              <w:tabs>
                <w:tab w:val="left" w:pos="6030"/>
              </w:tabs>
              <w:ind w:right="-162" w:rightChars="0"/>
              <w:jc w:val="center"/>
              <w:rPr>
                <w:rFonts w:hint="default" w:ascii="Times New Roman" w:hAnsi="Times New Roman" w:cs="Times New Roman" w:eastAsiaTheme="minorEastAsia"/>
                <w:b w:val="0"/>
                <w:bCs/>
                <w:color w:val="auto"/>
                <w:szCs w:val="21"/>
                <w:lang w:val="en-US" w:eastAsia="zh-CN"/>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restart"/>
            <w:tcBorders>
              <w:top w:val="single" w:color="auto" w:sz="6" w:space="0"/>
              <w:left w:val="nil"/>
            </w:tcBorders>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2017.10.31</w:t>
            </w:r>
          </w:p>
        </w:tc>
        <w:tc>
          <w:tcPr>
            <w:tcW w:w="1133" w:type="dxa"/>
            <w:tcBorders>
              <w:right w:val="single" w:color="auto" w:sz="4" w:space="0"/>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67"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东</w:t>
            </w:r>
            <w:r>
              <w:rPr>
                <w:rFonts w:hint="default" w:ascii="Times New Roman" w:hAnsi="Times New Roman" w:cs="Times New Roman"/>
                <w:color w:val="auto"/>
                <w:szCs w:val="21"/>
                <w:lang w:val="en-US" w:eastAsia="zh-CN"/>
              </w:rPr>
              <w:t>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right w:val="single" w:color="auto" w:sz="4" w:space="0"/>
            </w:tcBorders>
            <w:textDirection w:val="lrTb"/>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41.0</w:t>
            </w:r>
          </w:p>
        </w:tc>
        <w:tc>
          <w:tcPr>
            <w:tcW w:w="1100"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39.4</w:t>
            </w:r>
          </w:p>
        </w:tc>
        <w:tc>
          <w:tcPr>
            <w:tcW w:w="783" w:type="dxa"/>
            <w:vMerge w:val="restart"/>
            <w:tcBorders>
              <w:right w:val="single" w:color="auto" w:sz="4" w:space="0"/>
            </w:tcBorders>
            <w:textDirection w:val="lrTb"/>
            <w:vAlign w:val="center"/>
          </w:tcPr>
          <w:p>
            <w:pPr>
              <w:tabs>
                <w:tab w:val="left" w:pos="6045"/>
              </w:tabs>
              <w:jc w:val="center"/>
              <w:rPr>
                <w:rFonts w:hint="default" w:ascii="Times New Roman" w:hAnsi="Times New Roman" w:eastAsia="宋体" w:cs="Times New Roman"/>
                <w:lang w:val="en-US" w:eastAsia="zh-CN"/>
              </w:rPr>
            </w:pPr>
            <w:r>
              <w:rPr>
                <w:rFonts w:hint="default" w:ascii="Times New Roman" w:hAnsi="Times New Roman" w:cs="Times New Roman"/>
                <w:color w:val="auto"/>
                <w:szCs w:val="21"/>
                <w:lang w:val="en-US" w:eastAsia="zh-CN"/>
              </w:rPr>
              <w:t>55</w:t>
            </w:r>
          </w:p>
        </w:tc>
        <w:tc>
          <w:tcPr>
            <w:tcW w:w="734" w:type="dxa"/>
            <w:vMerge w:val="restart"/>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w:t>
            </w:r>
          </w:p>
        </w:tc>
        <w:tc>
          <w:tcPr>
            <w:tcW w:w="760" w:type="dxa"/>
            <w:tcBorders>
              <w:left w:val="single" w:color="auto" w:sz="4" w:space="0"/>
              <w:right w:val="nil"/>
            </w:tcBorders>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tcBorders>
            <w:vAlign w:val="center"/>
          </w:tcPr>
          <w:p>
            <w:pPr>
              <w:tabs>
                <w:tab w:val="left" w:pos="6045"/>
              </w:tabs>
              <w:jc w:val="center"/>
              <w:rPr>
                <w:rFonts w:hint="default" w:ascii="Times New Roman" w:hAnsi="Times New Roman" w:cs="Times New Roman"/>
                <w:color w:val="auto"/>
                <w:szCs w:val="21"/>
              </w:rPr>
            </w:pPr>
          </w:p>
        </w:tc>
        <w:tc>
          <w:tcPr>
            <w:tcW w:w="1133" w:type="dxa"/>
            <w:tcBorders>
              <w:right w:val="single" w:color="auto" w:sz="4" w:space="0"/>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67"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厂界南侧外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39.5</w:t>
            </w:r>
          </w:p>
        </w:tc>
        <w:tc>
          <w:tcPr>
            <w:tcW w:w="1100"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37.9</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60" w:type="dxa"/>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tcBorders>
            <w:vAlign w:val="center"/>
          </w:tcPr>
          <w:p>
            <w:pPr>
              <w:tabs>
                <w:tab w:val="left" w:pos="6045"/>
              </w:tabs>
              <w:jc w:val="center"/>
              <w:rPr>
                <w:rFonts w:hint="default" w:ascii="Times New Roman" w:hAnsi="Times New Roman" w:cs="Times New Roman"/>
                <w:color w:val="auto"/>
                <w:szCs w:val="21"/>
              </w:rPr>
            </w:pPr>
          </w:p>
        </w:tc>
        <w:tc>
          <w:tcPr>
            <w:tcW w:w="1133" w:type="dxa"/>
            <w:tcBorders>
              <w:right w:val="single" w:color="auto" w:sz="4" w:space="0"/>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967"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厂界西侧外</w:t>
            </w:r>
            <w:r>
              <w:rPr>
                <w:rFonts w:hint="default" w:ascii="Times New Roman" w:hAnsi="Times New Roman" w:cs="Times New Roman"/>
                <w:color w:val="auto"/>
                <w:szCs w:val="21"/>
              </w:rPr>
              <w:t>1m</w:t>
            </w:r>
            <w:r>
              <w:rPr>
                <w:rFonts w:hint="default" w:ascii="Times New Roman" w:hAnsi="Times New Roman" w:cs="Times New Roman"/>
                <w:color w:val="auto"/>
                <w:szCs w:val="21"/>
                <w:lang w:eastAsia="zh-CN"/>
              </w:rPr>
              <w:t>处</w:t>
            </w:r>
          </w:p>
        </w:tc>
        <w:tc>
          <w:tcPr>
            <w:tcW w:w="1150" w:type="dxa"/>
            <w:tcBorders>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37.3</w:t>
            </w:r>
          </w:p>
        </w:tc>
        <w:tc>
          <w:tcPr>
            <w:tcW w:w="1100" w:type="dxa"/>
            <w:tcBorders>
              <w:left w:val="single" w:color="auto" w:sz="4"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36.7</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60" w:type="dxa"/>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bottom w:val="single" w:color="auto" w:sz="6" w:space="0"/>
            </w:tcBorders>
            <w:vAlign w:val="center"/>
          </w:tcPr>
          <w:p>
            <w:pPr>
              <w:tabs>
                <w:tab w:val="left" w:pos="6045"/>
              </w:tabs>
              <w:jc w:val="center"/>
              <w:rPr>
                <w:rFonts w:hint="default" w:ascii="Times New Roman" w:hAnsi="Times New Roman" w:cs="Times New Roman"/>
                <w:color w:val="auto"/>
                <w:szCs w:val="21"/>
              </w:rPr>
            </w:pPr>
          </w:p>
        </w:tc>
        <w:tc>
          <w:tcPr>
            <w:tcW w:w="1133" w:type="dxa"/>
            <w:tcBorders>
              <w:bottom w:val="single" w:color="auto" w:sz="6" w:space="0"/>
              <w:right w:val="single" w:color="auto" w:sz="4" w:space="0"/>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967"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厂界北侧外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38.8</w:t>
            </w:r>
          </w:p>
        </w:tc>
        <w:tc>
          <w:tcPr>
            <w:tcW w:w="1100"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37.4</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p>
        </w:tc>
        <w:tc>
          <w:tcPr>
            <w:tcW w:w="760" w:type="dxa"/>
            <w:tcBorders>
              <w:left w:val="single" w:color="auto" w:sz="4" w:space="0"/>
              <w:bottom w:val="single" w:color="auto" w:sz="6" w:space="0"/>
              <w:right w:val="nil"/>
            </w:tcBorders>
            <w:vAlign w:val="center"/>
          </w:tcPr>
          <w:p>
            <w:pPr>
              <w:tabs>
                <w:tab w:val="left" w:pos="604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restart"/>
            <w:tcBorders>
              <w:left w:val="nil"/>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2017.11.01</w:t>
            </w:r>
          </w:p>
        </w:tc>
        <w:tc>
          <w:tcPr>
            <w:tcW w:w="1133"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67"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东</w:t>
            </w:r>
            <w:r>
              <w:rPr>
                <w:rFonts w:hint="default" w:ascii="Times New Roman" w:hAnsi="Times New Roman" w:cs="Times New Roman"/>
                <w:color w:val="auto"/>
                <w:szCs w:val="21"/>
                <w:lang w:val="en-US" w:eastAsia="zh-CN"/>
              </w:rPr>
              <w:t>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41.5</w:t>
            </w:r>
          </w:p>
        </w:tc>
        <w:tc>
          <w:tcPr>
            <w:tcW w:w="1100"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38.6</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cs="Times New Roman"/>
                <w:color w:val="auto"/>
                <w:szCs w:val="21"/>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cs="Times New Roman"/>
                <w:color w:val="auto"/>
                <w:szCs w:val="21"/>
              </w:rPr>
            </w:pPr>
          </w:p>
        </w:tc>
        <w:tc>
          <w:tcPr>
            <w:tcW w:w="760" w:type="dxa"/>
            <w:tcBorders>
              <w:left w:val="single" w:color="auto" w:sz="4" w:space="0"/>
              <w:bottom w:val="single" w:color="auto" w:sz="6" w:space="0"/>
              <w:right w:val="nil"/>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tcBorders>
            <w:vAlign w:val="center"/>
          </w:tcPr>
          <w:p>
            <w:pPr>
              <w:tabs>
                <w:tab w:val="left" w:pos="6045"/>
              </w:tabs>
              <w:jc w:val="center"/>
              <w:rPr>
                <w:rFonts w:hint="default" w:ascii="Times New Roman" w:hAnsi="Times New Roman" w:cs="Times New Roman"/>
                <w:color w:val="auto"/>
                <w:szCs w:val="21"/>
              </w:rPr>
            </w:pPr>
          </w:p>
        </w:tc>
        <w:tc>
          <w:tcPr>
            <w:tcW w:w="1133"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67"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厂界南侧外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39.1</w:t>
            </w:r>
          </w:p>
        </w:tc>
        <w:tc>
          <w:tcPr>
            <w:tcW w:w="1100"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36.5</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cs="Times New Roman"/>
                <w:color w:val="auto"/>
                <w:szCs w:val="21"/>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cs="Times New Roman"/>
                <w:color w:val="auto"/>
                <w:szCs w:val="21"/>
              </w:rPr>
            </w:pPr>
          </w:p>
        </w:tc>
        <w:tc>
          <w:tcPr>
            <w:tcW w:w="760" w:type="dxa"/>
            <w:tcBorders>
              <w:left w:val="single" w:color="auto" w:sz="4" w:space="0"/>
              <w:bottom w:val="single" w:color="auto" w:sz="6" w:space="0"/>
              <w:right w:val="nil"/>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tcBorders>
            <w:vAlign w:val="center"/>
          </w:tcPr>
          <w:p>
            <w:pPr>
              <w:tabs>
                <w:tab w:val="left" w:pos="6045"/>
              </w:tabs>
              <w:jc w:val="center"/>
              <w:rPr>
                <w:rFonts w:hint="default" w:ascii="Times New Roman" w:hAnsi="Times New Roman" w:cs="Times New Roman"/>
                <w:color w:val="auto"/>
                <w:szCs w:val="21"/>
              </w:rPr>
            </w:pPr>
          </w:p>
        </w:tc>
        <w:tc>
          <w:tcPr>
            <w:tcW w:w="1133"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967"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厂界西侧外</w:t>
            </w:r>
            <w:r>
              <w:rPr>
                <w:rFonts w:hint="default" w:ascii="Times New Roman" w:hAnsi="Times New Roman" w:cs="Times New Roman"/>
                <w:color w:val="auto"/>
                <w:szCs w:val="21"/>
              </w:rPr>
              <w:t>1m</w:t>
            </w:r>
            <w:r>
              <w:rPr>
                <w:rFonts w:hint="default" w:ascii="Times New Roman" w:hAnsi="Times New Roman" w:cs="Times New Roman"/>
                <w:color w:val="auto"/>
                <w:szCs w:val="21"/>
                <w:lang w:eastAsia="zh-CN"/>
              </w:rPr>
              <w:t>处</w:t>
            </w:r>
          </w:p>
        </w:tc>
        <w:tc>
          <w:tcPr>
            <w:tcW w:w="1150"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36.7</w:t>
            </w:r>
          </w:p>
        </w:tc>
        <w:tc>
          <w:tcPr>
            <w:tcW w:w="1100"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37.2</w:t>
            </w:r>
          </w:p>
        </w:tc>
        <w:tc>
          <w:tcPr>
            <w:tcW w:w="783" w:type="dxa"/>
            <w:vMerge w:val="continue"/>
            <w:tcBorders>
              <w:right w:val="single" w:color="auto" w:sz="4" w:space="0"/>
            </w:tcBorders>
            <w:vAlign w:val="center"/>
          </w:tcPr>
          <w:p>
            <w:pPr>
              <w:tabs>
                <w:tab w:val="left" w:pos="6045"/>
              </w:tabs>
              <w:jc w:val="center"/>
              <w:rPr>
                <w:rFonts w:hint="default" w:ascii="Times New Roman" w:hAnsi="Times New Roman" w:cs="Times New Roman"/>
                <w:color w:val="auto"/>
                <w:szCs w:val="21"/>
              </w:rPr>
            </w:pPr>
          </w:p>
        </w:tc>
        <w:tc>
          <w:tcPr>
            <w:tcW w:w="734" w:type="dxa"/>
            <w:vMerge w:val="continue"/>
            <w:tcBorders>
              <w:left w:val="single" w:color="auto" w:sz="4" w:space="0"/>
              <w:right w:val="nil"/>
            </w:tcBorders>
            <w:vAlign w:val="center"/>
          </w:tcPr>
          <w:p>
            <w:pPr>
              <w:tabs>
                <w:tab w:val="left" w:pos="6045"/>
              </w:tabs>
              <w:jc w:val="center"/>
              <w:rPr>
                <w:rFonts w:hint="default" w:ascii="Times New Roman" w:hAnsi="Times New Roman" w:cs="Times New Roman"/>
                <w:color w:val="auto"/>
                <w:szCs w:val="21"/>
              </w:rPr>
            </w:pPr>
          </w:p>
        </w:tc>
        <w:tc>
          <w:tcPr>
            <w:tcW w:w="760" w:type="dxa"/>
            <w:tcBorders>
              <w:left w:val="single" w:color="auto" w:sz="4" w:space="0"/>
              <w:bottom w:val="single" w:color="auto" w:sz="6" w:space="0"/>
              <w:right w:val="nil"/>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961" w:type="dxa"/>
            <w:vMerge w:val="continue"/>
            <w:tcBorders>
              <w:left w:val="nil"/>
              <w:bottom w:val="single" w:color="auto" w:sz="6" w:space="0"/>
            </w:tcBorders>
            <w:vAlign w:val="center"/>
          </w:tcPr>
          <w:p>
            <w:pPr>
              <w:tabs>
                <w:tab w:val="left" w:pos="6045"/>
              </w:tabs>
              <w:jc w:val="center"/>
              <w:rPr>
                <w:rFonts w:hint="default" w:ascii="Times New Roman" w:hAnsi="Times New Roman" w:cs="Times New Roman"/>
                <w:color w:val="auto"/>
                <w:szCs w:val="21"/>
              </w:rPr>
            </w:pPr>
          </w:p>
        </w:tc>
        <w:tc>
          <w:tcPr>
            <w:tcW w:w="1133"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967"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厂界北侧外</w:t>
            </w:r>
            <w:r>
              <w:rPr>
                <w:rFonts w:hint="default" w:ascii="Times New Roman" w:hAnsi="Times New Roman" w:cs="Times New Roman"/>
                <w:color w:val="auto"/>
                <w:szCs w:val="21"/>
              </w:rPr>
              <w:t>1 m</w:t>
            </w:r>
            <w:r>
              <w:rPr>
                <w:rFonts w:hint="default" w:ascii="Times New Roman" w:hAnsi="Times New Roman" w:cs="Times New Roman"/>
                <w:color w:val="auto"/>
                <w:szCs w:val="21"/>
                <w:lang w:eastAsia="zh-CN"/>
              </w:rPr>
              <w:t>处</w:t>
            </w:r>
          </w:p>
        </w:tc>
        <w:tc>
          <w:tcPr>
            <w:tcW w:w="1150" w:type="dxa"/>
            <w:tcBorders>
              <w:bottom w:val="single" w:color="auto" w:sz="6" w:space="0"/>
              <w:right w:val="single" w:color="auto" w:sz="4"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38.2</w:t>
            </w:r>
          </w:p>
        </w:tc>
        <w:tc>
          <w:tcPr>
            <w:tcW w:w="1100" w:type="dxa"/>
            <w:tcBorders>
              <w:left w:val="single" w:color="auto" w:sz="4" w:space="0"/>
              <w:bottom w:val="single" w:color="auto" w:sz="6" w:space="0"/>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37.8</w:t>
            </w:r>
          </w:p>
        </w:tc>
        <w:tc>
          <w:tcPr>
            <w:tcW w:w="783" w:type="dxa"/>
            <w:vMerge w:val="continue"/>
            <w:tcBorders>
              <w:bottom w:val="single" w:color="auto" w:sz="6" w:space="0"/>
              <w:right w:val="single" w:color="auto" w:sz="4" w:space="0"/>
            </w:tcBorders>
            <w:vAlign w:val="center"/>
          </w:tcPr>
          <w:p>
            <w:pPr>
              <w:tabs>
                <w:tab w:val="left" w:pos="6045"/>
              </w:tabs>
              <w:jc w:val="center"/>
              <w:rPr>
                <w:rFonts w:hint="default" w:ascii="Times New Roman" w:hAnsi="Times New Roman" w:cs="Times New Roman"/>
                <w:color w:val="auto"/>
                <w:szCs w:val="21"/>
              </w:rPr>
            </w:pPr>
          </w:p>
        </w:tc>
        <w:tc>
          <w:tcPr>
            <w:tcW w:w="734" w:type="dxa"/>
            <w:vMerge w:val="continue"/>
            <w:tcBorders>
              <w:left w:val="single" w:color="auto" w:sz="4" w:space="0"/>
              <w:bottom w:val="single" w:color="auto" w:sz="6" w:space="0"/>
              <w:right w:val="nil"/>
            </w:tcBorders>
            <w:vAlign w:val="center"/>
          </w:tcPr>
          <w:p>
            <w:pPr>
              <w:tabs>
                <w:tab w:val="left" w:pos="6045"/>
              </w:tabs>
              <w:jc w:val="center"/>
              <w:rPr>
                <w:rFonts w:hint="default" w:ascii="Times New Roman" w:hAnsi="Times New Roman" w:cs="Times New Roman"/>
                <w:color w:val="auto"/>
                <w:szCs w:val="21"/>
              </w:rPr>
            </w:pPr>
          </w:p>
        </w:tc>
        <w:tc>
          <w:tcPr>
            <w:tcW w:w="760" w:type="dxa"/>
            <w:tcBorders>
              <w:left w:val="single" w:color="auto" w:sz="4" w:space="0"/>
              <w:bottom w:val="single" w:color="auto" w:sz="6" w:space="0"/>
              <w:right w:val="nil"/>
            </w:tcBorders>
            <w:textDirection w:val="lrTb"/>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达标</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atLeast"/>
          <w:jc w:val="center"/>
        </w:trPr>
        <w:tc>
          <w:tcPr>
            <w:tcW w:w="961" w:type="dxa"/>
            <w:tcBorders>
              <w:top w:val="single" w:color="auto" w:sz="6" w:space="0"/>
              <w:left w:val="nil"/>
              <w:bottom w:val="single" w:color="auto" w:sz="4" w:space="0"/>
            </w:tcBorders>
            <w:vAlign w:val="center"/>
          </w:tcPr>
          <w:p>
            <w:pPr>
              <w:tabs>
                <w:tab w:val="left" w:pos="604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7627" w:type="dxa"/>
            <w:gridSpan w:val="7"/>
            <w:tcBorders>
              <w:bottom w:val="single" w:color="auto" w:sz="4" w:space="0"/>
              <w:right w:val="nil"/>
            </w:tcBorders>
            <w:vAlign w:val="center"/>
          </w:tcPr>
          <w:p>
            <w:pPr>
              <w:tabs>
                <w:tab w:val="left" w:pos="6045"/>
              </w:tabs>
              <w:rPr>
                <w:rFonts w:hint="default" w:ascii="Times New Roman" w:hAnsi="Times New Roman" w:cs="Times New Roman"/>
                <w:color w:val="auto"/>
                <w:szCs w:val="21"/>
              </w:rPr>
            </w:pPr>
            <w:r>
              <w:rPr>
                <w:rFonts w:hint="default" w:ascii="Times New Roman" w:hAnsi="Times New Roman" w:cs="Times New Roman"/>
                <w:color w:val="auto"/>
                <w:szCs w:val="21"/>
              </w:rPr>
              <w:t>1、AWA 6228声级计在检测前、后均进行了校核。</w:t>
            </w:r>
          </w:p>
          <w:p>
            <w:pPr>
              <w:pStyle w:val="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2、检测现场天气状况：</w:t>
            </w:r>
          </w:p>
          <w:p>
            <w:pPr>
              <w:pStyle w:val="2"/>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昼间：晴</w:t>
            </w:r>
            <w:r>
              <w:rPr>
                <w:rFonts w:hint="default" w:ascii="Times New Roman" w:hAnsi="Times New Roman" w:eastAsia="宋体" w:cs="Times New Roman"/>
                <w:color w:val="auto"/>
                <w:sz w:val="21"/>
                <w:szCs w:val="21"/>
                <w:highlight w:val="none"/>
              </w:rPr>
              <w:t xml:space="preserve"> ，气温：</w:t>
            </w:r>
            <w:r>
              <w:rPr>
                <w:rFonts w:hint="default" w:ascii="Times New Roman" w:hAnsi="Times New Roman" w:eastAsia="宋体" w:cs="Times New Roman"/>
                <w:color w:val="auto"/>
                <w:sz w:val="21"/>
                <w:szCs w:val="21"/>
                <w:highlight w:val="none"/>
                <w:lang w:val="en-US" w:eastAsia="zh-CN"/>
              </w:rPr>
              <w:t>17.7</w:t>
            </w:r>
            <w:r>
              <w:rPr>
                <w:rFonts w:hint="default" w:ascii="Times New Roman" w:hAnsi="Times New Roman" w:eastAsia="宋体" w:cs="Times New Roman"/>
                <w:color w:val="auto"/>
                <w:sz w:val="21"/>
                <w:szCs w:val="21"/>
                <w:highlight w:val="none"/>
              </w:rPr>
              <w:t>℃ ，大气压：10</w:t>
            </w: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kPa ，风向：</w:t>
            </w:r>
            <w:r>
              <w:rPr>
                <w:rFonts w:hint="default" w:ascii="Times New Roman" w:hAnsi="Times New Roman" w:eastAsia="宋体" w:cs="Times New Roman"/>
                <w:color w:val="auto"/>
                <w:sz w:val="21"/>
                <w:szCs w:val="21"/>
                <w:highlight w:val="none"/>
                <w:lang w:val="en-US" w:eastAsia="zh-CN"/>
              </w:rPr>
              <w:t>西北</w:t>
            </w:r>
            <w:r>
              <w:rPr>
                <w:rFonts w:hint="default" w:ascii="Times New Roman" w:hAnsi="Times New Roman" w:eastAsia="宋体" w:cs="Times New Roman"/>
                <w:color w:val="auto"/>
                <w:sz w:val="21"/>
                <w:szCs w:val="21"/>
                <w:highlight w:val="none"/>
              </w:rPr>
              <w:t>风 ，风速：</w:t>
            </w:r>
            <w:r>
              <w:rPr>
                <w:rFonts w:hint="default" w:ascii="Times New Roman" w:hAnsi="Times New Roman" w:eastAsia="宋体" w:cs="Times New Roman"/>
                <w:color w:val="auto"/>
                <w:sz w:val="21"/>
                <w:szCs w:val="21"/>
                <w:highlight w:val="none"/>
                <w:lang w:val="en-US" w:eastAsia="zh-CN"/>
              </w:rPr>
              <w:t>1.10m</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eastAsia="zh-CN"/>
              </w:rPr>
              <w:t>。</w:t>
            </w:r>
          </w:p>
          <w:p>
            <w:pPr>
              <w:pStyle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夜间：晴</w:t>
            </w:r>
            <w:r>
              <w:rPr>
                <w:rFonts w:hint="default" w:ascii="Times New Roman" w:hAnsi="Times New Roman" w:eastAsia="宋体" w:cs="Times New Roman"/>
                <w:color w:val="auto"/>
                <w:sz w:val="21"/>
                <w:szCs w:val="21"/>
                <w:highlight w:val="none"/>
              </w:rPr>
              <w:t xml:space="preserve"> ，气温：</w:t>
            </w:r>
            <w:r>
              <w:rPr>
                <w:rFonts w:hint="default" w:ascii="Times New Roman" w:hAnsi="Times New Roman" w:eastAsia="宋体" w:cs="Times New Roman"/>
                <w:color w:val="auto"/>
                <w:sz w:val="21"/>
                <w:szCs w:val="21"/>
                <w:highlight w:val="none"/>
                <w:lang w:val="en-US" w:eastAsia="zh-CN"/>
              </w:rPr>
              <w:t>16.4</w:t>
            </w:r>
            <w:r>
              <w:rPr>
                <w:rFonts w:hint="default" w:ascii="Times New Roman" w:hAnsi="Times New Roman" w:eastAsia="宋体" w:cs="Times New Roman"/>
                <w:color w:val="auto"/>
                <w:sz w:val="21"/>
                <w:szCs w:val="21"/>
                <w:highlight w:val="none"/>
              </w:rPr>
              <w:t>℃ ，大气压：10</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kPa ，风向：</w:t>
            </w:r>
            <w:r>
              <w:rPr>
                <w:rFonts w:hint="default" w:ascii="Times New Roman" w:hAnsi="Times New Roman" w:eastAsia="宋体" w:cs="Times New Roman"/>
                <w:color w:val="auto"/>
                <w:sz w:val="21"/>
                <w:szCs w:val="21"/>
                <w:highlight w:val="none"/>
                <w:lang w:val="en-US" w:eastAsia="zh-CN"/>
              </w:rPr>
              <w:t>西北</w:t>
            </w:r>
            <w:r>
              <w:rPr>
                <w:rFonts w:hint="default" w:ascii="Times New Roman" w:hAnsi="Times New Roman" w:eastAsia="宋体" w:cs="Times New Roman"/>
                <w:color w:val="auto"/>
                <w:sz w:val="21"/>
                <w:szCs w:val="21"/>
                <w:highlight w:val="none"/>
              </w:rPr>
              <w:t>风 ，风速：</w:t>
            </w:r>
            <w:r>
              <w:rPr>
                <w:rFonts w:hint="default" w:ascii="Times New Roman" w:hAnsi="Times New Roman" w:eastAsia="宋体" w:cs="Times New Roman"/>
                <w:color w:val="auto"/>
                <w:sz w:val="21"/>
                <w:szCs w:val="21"/>
                <w:highlight w:val="none"/>
                <w:lang w:val="en-US" w:eastAsia="zh-CN"/>
              </w:rPr>
              <w:t>2.06m</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eastAsia="zh-CN"/>
              </w:rPr>
              <w:t>。</w:t>
            </w:r>
          </w:p>
        </w:tc>
      </w:tr>
    </w:tbl>
    <w:p>
      <w:pPr>
        <w:pStyle w:val="2"/>
        <w:keepNext w:val="0"/>
        <w:keepLines w:val="0"/>
        <w:pageBreakBefore w:val="0"/>
        <w:widowControl w:val="0"/>
        <w:kinsoku/>
        <w:wordWrap/>
        <w:overflowPunct/>
        <w:topLinePunct w:val="0"/>
        <w:bidi w:val="0"/>
        <w:snapToGrid/>
        <w:spacing w:line="500" w:lineRule="exact"/>
        <w:ind w:left="0" w:leftChars="0" w:right="0" w:rightChars="0"/>
        <w:textAlignment w:val="auto"/>
        <w:outlineLvl w:val="9"/>
        <w:rPr>
          <w:rFonts w:hint="eastAsia" w:hAnsi="宋体"/>
          <w:b w:val="0"/>
          <w:bCs/>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hAnsi="宋体"/>
          <w:b w:val="0"/>
          <w:bCs/>
          <w:sz w:val="24"/>
          <w:szCs w:val="24"/>
          <w:lang w:val="en-US" w:eastAsia="zh-CN"/>
        </w:rPr>
      </w:pPr>
      <w:r>
        <w:rPr>
          <w:rFonts w:hint="eastAsia" w:hAnsi="宋体"/>
          <w:b w:val="0"/>
          <w:bCs/>
          <w:sz w:val="24"/>
          <w:szCs w:val="24"/>
          <w:lang w:val="en-US" w:eastAsia="zh-CN"/>
        </w:rPr>
        <w:t>9.2.3 固体废物</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hAnsi="宋体"/>
          <w:b w:val="0"/>
          <w:bCs/>
          <w:sz w:val="24"/>
          <w:szCs w:val="24"/>
          <w:lang w:val="en-US" w:eastAsia="zh-CN"/>
        </w:rPr>
      </w:pPr>
      <w:r>
        <w:rPr>
          <w:rFonts w:hint="eastAsia" w:hAnsi="宋体"/>
          <w:b w:val="0"/>
          <w:bCs/>
          <w:sz w:val="24"/>
          <w:szCs w:val="24"/>
          <w:lang w:val="en-US" w:eastAsia="zh-CN"/>
        </w:rPr>
        <w:t xml:space="preserve">      本项目产生的固体废弃物主要包括畜粪、饲料残渣、病死猪、防疫废物以及员工的生活垃圾。猪粪产生量约为1462t/a，猪粪经堆肥后作有机肥农用；饲料残渣产生量约为15.84t/a，饲料残渣收集后作饲料利用；病死猪只产生量约为1.92t/a，收集后进行无害化处理；防疫废物产生量约为0.2t/a，收集后委托有资质单位处理；生活垃圾产生量约为4.75t/a，生活垃圾由当地环卫部门统一清运处理。</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hAnsi="宋体"/>
          <w:b w:val="0"/>
          <w:bCs/>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hAnsi="宋体"/>
          <w:b w:val="0"/>
          <w:bCs/>
          <w:sz w:val="24"/>
          <w:szCs w:val="24"/>
          <w:lang w:val="en-US" w:eastAsia="zh-CN"/>
        </w:rPr>
      </w:pPr>
      <w:r>
        <w:rPr>
          <w:rFonts w:hint="eastAsia" w:hAnsi="宋体"/>
          <w:b w:val="0"/>
          <w:bCs/>
          <w:sz w:val="24"/>
          <w:szCs w:val="24"/>
          <w:lang w:val="en-US" w:eastAsia="zh-CN"/>
        </w:rPr>
        <w:t>9.2.4 污染物排放总量核算</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eastAsia" w:hAnsi="宋体"/>
          <w:b w:val="0"/>
          <w:bCs/>
          <w:sz w:val="24"/>
          <w:szCs w:val="24"/>
          <w:lang w:val="en-US" w:eastAsia="zh-CN"/>
        </w:rPr>
      </w:pPr>
      <w:r>
        <w:rPr>
          <w:rFonts w:hint="eastAsia" w:hAnsi="宋体"/>
          <w:b w:val="0"/>
          <w:bCs/>
          <w:sz w:val="24"/>
          <w:szCs w:val="24"/>
          <w:lang w:val="en-US" w:eastAsia="zh-CN"/>
        </w:rPr>
        <w:t xml:space="preserve">     根据环评及批复显示，本项目猪舍废水与生活污水一起经化粪池处理后，沼液用于苗木灌溉，故本项目无总量指标。</w:t>
      </w:r>
    </w:p>
    <w:bookmarkEnd w:id="8"/>
    <w:p>
      <w:pPr>
        <w:pStyle w:val="2"/>
        <w:rPr>
          <w:rFonts w:hint="eastAsia" w:ascii="Times New Roman" w:cs="Times New Roman"/>
          <w:b/>
          <w:bCs/>
          <w:sz w:val="28"/>
          <w:szCs w:val="28"/>
          <w:lang w:eastAsia="zh-CN"/>
        </w:rPr>
      </w:pPr>
      <w:r>
        <w:rPr>
          <w:rFonts w:hint="default" w:ascii="Times New Roman" w:hAnsi="Times New Roman" w:cs="Times New Roman" w:eastAsiaTheme="minorEastAsia"/>
          <w:b/>
          <w:bCs/>
          <w:color w:val="auto"/>
          <w:sz w:val="24"/>
          <w:szCs w:val="24"/>
        </w:rPr>
        <mc:AlternateContent>
          <mc:Choice Requires="wpg">
            <w:drawing>
              <wp:anchor distT="0" distB="0" distL="114300" distR="114300" simplePos="0" relativeHeight="841710592" behindDoc="1" locked="0" layoutInCell="1" allowOverlap="1">
                <wp:simplePos x="0" y="0"/>
                <wp:positionH relativeFrom="page">
                  <wp:posOffset>868680</wp:posOffset>
                </wp:positionH>
                <wp:positionV relativeFrom="page">
                  <wp:posOffset>1309370</wp:posOffset>
                </wp:positionV>
                <wp:extent cx="5808345" cy="8362950"/>
                <wp:effectExtent l="1270" t="1905" r="19685" b="17145"/>
                <wp:wrapNone/>
                <wp:docPr id="8" name="组合 2"/>
                <wp:cNvGraphicFramePr/>
                <a:graphic xmlns:a="http://schemas.openxmlformats.org/drawingml/2006/main">
                  <a:graphicData uri="http://schemas.microsoft.com/office/word/2010/wordprocessingGroup">
                    <wpg:wgp>
                      <wpg:cNvGrpSpPr/>
                      <wpg:grpSpPr>
                        <a:xfrm>
                          <a:off x="0" y="0"/>
                          <a:ext cx="5808345" cy="8362950"/>
                          <a:chOff x="1460" y="2064"/>
                          <a:chExt cx="9082" cy="13185"/>
                        </a:xfrm>
                      </wpg:grpSpPr>
                      <wps:wsp>
                        <wps:cNvPr id="9"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10"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11"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29"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103.1pt;height:658.5pt;width:457.35pt;mso-position-horizontal-relative:page;mso-position-vertical-relative:page;z-index:338394112;mso-width-relative:page;mso-height-relative:page;" coordorigin="1460,2064" coordsize="9082,13185" o:gfxdata="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U9QXmdsAAAANAQAADwAAAAAAAAABACAAAAAiAAAAZHJz&#10;L2Rvd25yZXYueG1sUEsBAhQAFAAAAAgAh07iQDOrPEusAgAAyQoAAA4AAAAAAAAAAQAgAAAAKgEA&#10;AGRycy9lMm9Eb2MueG1sUEsFBgAAAAAGAAYAWQEAAEgGAAAAAA==&#10;">
                <o:lock v:ext="edit" aspectratio="f"/>
                <v:line id="直线 3" o:spid="_x0000_s1026" o:spt="20" style="position:absolute;left:1460;top:2069;height:0;width:9082;" filled="f" stroked="t" coordsize="21600,21600" o:gfxdata="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hmD7sAAADa&#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MPQojLwAAADb&#10;AAAADwAAAGRycy9kb3ducmV2LnhtbEVPS2vCQBC+F/wPywje6iYebBpdPShKcyilKj0P2TGJyc6G&#10;7DaPf98tFHqbj+852/1oGtFT5yrLCuJlBII4t7riQsHtenpOQDiPrLGxTAomcrDfzZ62mGo78Cf1&#10;F1+IEMIuRQWl920qpctLMuiWtiUO3N12Bn2AXSF1h0MIN41cRdFaGqw4NJTY0qGkvL58GwXviTza&#10;j/ornx7D9ZwkWf36kt2UWszjaAPC0+j/xX/uNx3mx/D7Szh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0KIy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SHhkW7wAAADb&#10;AAAADwAAAGRycy9kb3ducmV2LnhtbEWPT4vCMBTE78J+h/CEvWlaXUWrUVhBEPa0/js/m2dbbF5K&#10;E2u7n34jCB6HmfkNs1y3phQN1a6wrCAeRiCIU6sLzhQcD9vBDITzyBpLy6SgIwfr1UdviYm2D/6l&#10;Zu8zESDsElSQe18lUro0J4NuaCvi4F1tbdAHWWdS1/gIcFPKURRNpcGCw0KOFW1ySm/7u1Hw1bTd&#10;z9+GvseXXdzNJtlp7M6lUp/9OFqA8NT6d/jV3mkFozk8v4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4ZFu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eastAsia" w:ascii="Times New Roman" w:cs="Times New Roman"/>
          <w:b/>
          <w:bCs/>
          <w:sz w:val="28"/>
          <w:szCs w:val="28"/>
          <w:lang w:eastAsia="zh-CN"/>
        </w:rPr>
        <w:t>十</w:t>
      </w:r>
      <w:r>
        <w:rPr>
          <w:rFonts w:hint="eastAsia" w:ascii="Times New Roman" w:cs="Times New Roman"/>
          <w:b/>
          <w:bCs/>
          <w:sz w:val="28"/>
          <w:szCs w:val="28"/>
          <w:lang w:val="en-US" w:eastAsia="zh-CN"/>
        </w:rPr>
        <w:t xml:space="preserve"> </w:t>
      </w:r>
      <w:r>
        <w:rPr>
          <w:rFonts w:hint="eastAsia" w:ascii="Times New Roman" w:cs="Times New Roman"/>
          <w:b/>
          <w:bCs/>
          <w:sz w:val="28"/>
          <w:szCs w:val="28"/>
          <w:lang w:eastAsia="zh-CN"/>
        </w:rPr>
        <w:t>验收监测结论</w:t>
      </w:r>
    </w:p>
    <w:p>
      <w:pPr>
        <w:pStyle w:val="2"/>
        <w:rPr>
          <w:rFonts w:hint="eastAsia" w:ascii="Times New Roman" w:cs="Times New Roman"/>
          <w:b/>
          <w:bCs/>
          <w:sz w:val="24"/>
          <w:szCs w:val="24"/>
          <w:lang w:val="en-US" w:eastAsia="zh-CN"/>
        </w:rPr>
      </w:pPr>
    </w:p>
    <w:p>
      <w:pPr>
        <w:pStyle w:val="2"/>
        <w:rPr>
          <w:rFonts w:hint="eastAsia" w:ascii="Times New Roman" w:cs="Times New Roman"/>
          <w:b/>
          <w:bCs/>
          <w:sz w:val="24"/>
          <w:szCs w:val="24"/>
          <w:lang w:val="en-US" w:eastAsia="zh-CN"/>
        </w:rPr>
      </w:pPr>
      <w:r>
        <w:rPr>
          <w:rFonts w:hint="eastAsia" w:ascii="Times New Roman" w:cs="Times New Roman"/>
          <w:b/>
          <w:bCs/>
          <w:sz w:val="24"/>
          <w:szCs w:val="24"/>
          <w:lang w:val="en-US" w:eastAsia="zh-CN"/>
        </w:rPr>
        <w:t>审批意见及落实情况</w:t>
      </w:r>
    </w:p>
    <w:p>
      <w:pPr>
        <w:pStyle w:val="2"/>
        <w:rPr>
          <w:rFonts w:hint="eastAsia" w:ascii="Times New Roman" w:cs="Times New Roman"/>
          <w:b/>
          <w:bCs/>
          <w:sz w:val="24"/>
          <w:szCs w:val="24"/>
          <w:lang w:val="en-US" w:eastAsia="zh-CN"/>
        </w:rPr>
      </w:pPr>
    </w:p>
    <w:tbl>
      <w:tblPr>
        <w:tblStyle w:val="18"/>
        <w:tblW w:w="8391" w:type="dxa"/>
        <w:jc w:val="center"/>
        <w:tblInd w:w="-6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333"/>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序号</w:t>
            </w:r>
          </w:p>
        </w:tc>
        <w:tc>
          <w:tcPr>
            <w:tcW w:w="433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rPr>
              <w:t>环境影响批复要求</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rPr>
              <w:t>批复落实情况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1</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lang w:val="en-US" w:eastAsia="zh-CN"/>
              </w:rPr>
              <w:t>加强建设期的生态保护和污染防治。各类施工土方应综合利用，不得乱丢乱弃，切实做好水保工作。工地废水应经处理后综合利用，达标排放。</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2</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lang w:val="en-US" w:eastAsia="zh-CN"/>
              </w:rPr>
              <w:t>养殖场须严格按照雨污分流、清污分流的要求做好雨污管网铺设，配套建设与养殖规划目标相适应的污水处理设施，养殖污水经处理后达标后才能结合周围农作物进行生态消化。</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基本落实。</w:t>
            </w:r>
            <w:r>
              <w:rPr>
                <w:rFonts w:hint="default" w:ascii="Times New Roman" w:hAnsi="Times New Roman" w:cs="Times New Roman" w:eastAsiaTheme="minorEastAsia"/>
                <w:b w:val="0"/>
                <w:bCs w:val="0"/>
                <w:sz w:val="21"/>
                <w:szCs w:val="21"/>
                <w:lang w:val="en-US" w:eastAsia="zh-CN"/>
              </w:rPr>
              <w:t>养殖场按照雨污分流、清污分流的要求做好雨污</w:t>
            </w:r>
            <w:r>
              <w:rPr>
                <w:rFonts w:hint="eastAsia" w:ascii="Times New Roman" w:cs="Times New Roman" w:eastAsiaTheme="minorEastAsia"/>
                <w:b w:val="0"/>
                <w:bCs w:val="0"/>
                <w:sz w:val="21"/>
                <w:szCs w:val="21"/>
                <w:lang w:val="en-US" w:eastAsia="zh-CN"/>
              </w:rPr>
              <w:t>分流</w:t>
            </w:r>
            <w:r>
              <w:rPr>
                <w:rFonts w:hint="default" w:ascii="Times New Roman" w:hAnsi="Times New Roman" w:cs="Times New Roman" w:eastAsiaTheme="minorEastAsia"/>
                <w:b w:val="0"/>
                <w:bCs w:val="0"/>
                <w:sz w:val="21"/>
                <w:szCs w:val="21"/>
                <w:lang w:val="en-US" w:eastAsia="zh-CN"/>
              </w:rPr>
              <w:t>，配套建设</w:t>
            </w:r>
            <w:r>
              <w:rPr>
                <w:rFonts w:hint="eastAsia" w:ascii="Times New Roman" w:cs="Times New Roman" w:eastAsiaTheme="minorEastAsia"/>
                <w:b w:val="0"/>
                <w:bCs w:val="0"/>
                <w:sz w:val="21"/>
                <w:szCs w:val="21"/>
                <w:lang w:val="en-US" w:eastAsia="zh-CN"/>
              </w:rPr>
              <w:t>沼气池</w:t>
            </w:r>
            <w:r>
              <w:rPr>
                <w:rFonts w:hint="default" w:ascii="Times New Roman" w:hAnsi="Times New Roman" w:cs="Times New Roman" w:eastAsiaTheme="minorEastAsia"/>
                <w:b w:val="0"/>
                <w:bCs w:val="0"/>
                <w:sz w:val="21"/>
                <w:szCs w:val="21"/>
                <w:lang w:val="en-US" w:eastAsia="zh-CN"/>
              </w:rPr>
              <w:t>，养殖污水经</w:t>
            </w:r>
            <w:r>
              <w:rPr>
                <w:rFonts w:hint="eastAsia" w:ascii="Times New Roman" w:cs="Times New Roman" w:eastAsiaTheme="minorEastAsia"/>
                <w:b w:val="0"/>
                <w:bCs w:val="0"/>
                <w:sz w:val="21"/>
                <w:szCs w:val="21"/>
                <w:lang w:val="en-US" w:eastAsia="zh-CN"/>
              </w:rPr>
              <w:t>沼气池处理后</w:t>
            </w:r>
            <w:r>
              <w:rPr>
                <w:rFonts w:hint="default" w:ascii="Times New Roman" w:hAnsi="Times New Roman" w:cs="Times New Roman" w:eastAsiaTheme="minorEastAsia"/>
                <w:b w:val="0"/>
                <w:bCs w:val="0"/>
                <w:sz w:val="21"/>
                <w:szCs w:val="21"/>
                <w:lang w:val="en-US" w:eastAsia="zh-CN"/>
              </w:rPr>
              <w:t>结合周围农作物进行生态消化。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6"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3</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right="0" w:right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lang w:val="en-US" w:eastAsia="zh-CN"/>
              </w:rPr>
              <w:t>猪粪须及时清扫，配套建设防渗防雨废渣储存设施，用于农肥使用。养殖过程中产生的死猪、病猪按照卫生防疫部门要求，消毒后卫生填埋。生活垃圾委托环卫部门及时清运。饲料破碎粉尘收集后经布袋除尘器处理后高空达标排放；食堂油烟废气经油烟净化器处理后高空达标排放。</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基本落实。</w:t>
            </w:r>
            <w:r>
              <w:rPr>
                <w:rFonts w:hint="default" w:ascii="Times New Roman" w:hAnsi="Times New Roman" w:cs="Times New Roman" w:eastAsiaTheme="minorEastAsia"/>
                <w:b w:val="0"/>
                <w:bCs w:val="0"/>
                <w:sz w:val="21"/>
                <w:szCs w:val="21"/>
                <w:lang w:val="en-US" w:eastAsia="zh-CN"/>
              </w:rPr>
              <w:t>猪粪及时清扫，配套建设防渗防雨废渣储存设施，用于农肥使用。养殖过程中产生的死猪、病猪按照卫生防疫部门要求，消毒后卫生填埋。生活垃圾委托环卫部门及时清运。饲料破碎</w:t>
            </w:r>
            <w:r>
              <w:rPr>
                <w:rFonts w:hint="eastAsia" w:ascii="Times New Roman" w:cs="Times New Roman" w:eastAsiaTheme="minorEastAsia"/>
                <w:b w:val="0"/>
                <w:bCs w:val="0"/>
                <w:sz w:val="21"/>
                <w:szCs w:val="21"/>
                <w:lang w:val="en-US" w:eastAsia="zh-CN"/>
              </w:rPr>
              <w:t>工序取消，采用外购成品饲料，故不产生饲料破碎；企业未设置</w:t>
            </w:r>
            <w:r>
              <w:rPr>
                <w:rFonts w:hint="default" w:ascii="Times New Roman" w:hAnsi="Times New Roman" w:cs="Times New Roman" w:eastAsiaTheme="minorEastAsia"/>
                <w:b w:val="0"/>
                <w:bCs w:val="0"/>
                <w:sz w:val="21"/>
                <w:szCs w:val="21"/>
                <w:lang w:val="en-US" w:eastAsia="zh-CN"/>
              </w:rPr>
              <w:t>食堂</w:t>
            </w:r>
            <w:r>
              <w:rPr>
                <w:rFonts w:hint="eastAsia" w:ascii="Times New Roman" w:cs="Times New Roman" w:eastAsiaTheme="minorEastAsia"/>
                <w:b w:val="0"/>
                <w:bCs w:val="0"/>
                <w:sz w:val="21"/>
                <w:szCs w:val="21"/>
                <w:lang w:val="en-US" w:eastAsia="zh-CN"/>
              </w:rPr>
              <w:t>，员工各自回家吃饭</w:t>
            </w:r>
            <w:r>
              <w:rPr>
                <w:rFonts w:hint="default" w:ascii="Times New Roman" w:hAnsi="Times New Roman" w:cs="Times New Roman" w:eastAsiaTheme="minorEastAsia"/>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4</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right="0" w:rightChars="0"/>
              <w:jc w:val="center"/>
              <w:textAlignment w:val="auto"/>
              <w:outlineLvl w:val="9"/>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养殖场要合理布局，做好除臭工作，加强厂区绿化，保持环境整洁，做好防蝇工作。</w:t>
            </w:r>
          </w:p>
          <w:p>
            <w:pPr>
              <w:pStyle w:val="2"/>
              <w:spacing w:line="240" w:lineRule="auto"/>
              <w:jc w:val="center"/>
              <w:rPr>
                <w:rFonts w:hint="default" w:ascii="Times New Roman" w:hAnsi="Times New Roman" w:cs="Times New Roman" w:eastAsiaTheme="minorEastAsia"/>
                <w:b w:val="0"/>
                <w:bCs w:val="0"/>
                <w:sz w:val="21"/>
                <w:szCs w:val="21"/>
                <w:vertAlign w:val="baseline"/>
                <w:lang w:val="en-US" w:eastAsia="zh-CN"/>
              </w:rPr>
            </w:pPr>
          </w:p>
        </w:tc>
        <w:tc>
          <w:tcPr>
            <w:tcW w:w="33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right="0" w:right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已落实。</w:t>
            </w:r>
            <w:r>
              <w:rPr>
                <w:rFonts w:hint="default" w:ascii="Times New Roman" w:hAnsi="Times New Roman" w:cs="Times New Roman" w:eastAsiaTheme="minorEastAsia"/>
                <w:b w:val="0"/>
                <w:bCs w:val="0"/>
                <w:sz w:val="21"/>
                <w:szCs w:val="21"/>
                <w:lang w:val="en-US" w:eastAsia="zh-CN"/>
              </w:rPr>
              <w:t>养殖场布局</w:t>
            </w:r>
            <w:r>
              <w:rPr>
                <w:rFonts w:hint="eastAsia" w:ascii="Times New Roman" w:cs="Times New Roman" w:eastAsiaTheme="minorEastAsia"/>
                <w:b w:val="0"/>
                <w:bCs w:val="0"/>
                <w:sz w:val="21"/>
                <w:szCs w:val="21"/>
                <w:lang w:val="en-US" w:eastAsia="zh-CN"/>
              </w:rPr>
              <w:t>较</w:t>
            </w:r>
            <w:r>
              <w:rPr>
                <w:rFonts w:hint="default" w:ascii="Times New Roman" w:hAnsi="Times New Roman" w:cs="Times New Roman" w:eastAsiaTheme="minorEastAsia"/>
                <w:b w:val="0"/>
                <w:bCs w:val="0"/>
                <w:sz w:val="21"/>
                <w:szCs w:val="21"/>
                <w:lang w:val="en-US" w:eastAsia="zh-CN"/>
              </w:rPr>
              <w:t>合理，做好除臭工作，厂区</w:t>
            </w:r>
            <w:r>
              <w:rPr>
                <w:rFonts w:hint="eastAsia" w:ascii="Times New Roman" w:cs="Times New Roman" w:eastAsiaTheme="minorEastAsia"/>
                <w:b w:val="0"/>
                <w:bCs w:val="0"/>
                <w:sz w:val="21"/>
                <w:szCs w:val="21"/>
                <w:lang w:val="en-US" w:eastAsia="zh-CN"/>
              </w:rPr>
              <w:t>周边均有</w:t>
            </w:r>
            <w:r>
              <w:rPr>
                <w:rFonts w:hint="default" w:ascii="Times New Roman" w:hAnsi="Times New Roman" w:cs="Times New Roman" w:eastAsiaTheme="minorEastAsia"/>
                <w:b w:val="0"/>
                <w:bCs w:val="0"/>
                <w:sz w:val="21"/>
                <w:szCs w:val="21"/>
                <w:lang w:val="en-US" w:eastAsia="zh-CN"/>
              </w:rPr>
              <w:t>绿化，环境</w:t>
            </w:r>
            <w:r>
              <w:rPr>
                <w:rFonts w:hint="eastAsia" w:ascii="Times New Roman" w:cs="Times New Roman" w:eastAsiaTheme="minorEastAsia"/>
                <w:b w:val="0"/>
                <w:bCs w:val="0"/>
                <w:sz w:val="21"/>
                <w:szCs w:val="21"/>
                <w:lang w:val="en-US" w:eastAsia="zh-CN"/>
              </w:rPr>
              <w:t>较为</w:t>
            </w:r>
            <w:r>
              <w:rPr>
                <w:rFonts w:hint="default" w:ascii="Times New Roman" w:hAnsi="Times New Roman" w:cs="Times New Roman" w:eastAsiaTheme="minorEastAsia"/>
                <w:b w:val="0"/>
                <w:bCs w:val="0"/>
                <w:sz w:val="21"/>
                <w:szCs w:val="21"/>
                <w:lang w:val="en-US" w:eastAsia="zh-CN"/>
              </w:rPr>
              <w:t>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58"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5</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right="0" w:rightChars="0"/>
              <w:jc w:val="both"/>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lang w:val="en-US" w:eastAsia="zh-CN"/>
              </w:rPr>
              <w:t>严格实行污染物总量控制。本项目不排放生产废水和生活污水产生，无需总量控制。</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已落实。</w:t>
            </w:r>
            <w:r>
              <w:rPr>
                <w:rFonts w:hint="default" w:ascii="Times New Roman" w:hAnsi="Times New Roman" w:cs="Times New Roman" w:eastAsiaTheme="minorEastAsia"/>
                <w:b w:val="0"/>
                <w:bCs w:val="0"/>
                <w:sz w:val="21"/>
                <w:szCs w:val="21"/>
                <w:lang w:val="en-US" w:eastAsia="zh-CN"/>
              </w:rPr>
              <w:t>本项目不排放生产废水和生活污水产生，无需总量控制。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9" w:hRule="atLeast"/>
          <w:jc w:val="center"/>
        </w:trPr>
        <w:tc>
          <w:tcPr>
            <w:tcW w:w="663"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6</w:t>
            </w:r>
          </w:p>
        </w:tc>
        <w:tc>
          <w:tcPr>
            <w:tcW w:w="4333"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right="0" w:right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lang w:val="en-US" w:eastAsia="zh-CN"/>
              </w:rPr>
              <w:t>严格执行环保“三同时”制度，实施各项清洁生产、污染控制及事故防范措施，加强企业环保管理，确保各类污染物合理处置、达标排放。项目建成后必须报环保部门进行竣工环保验收，验收合格后方可正式投产。</w:t>
            </w:r>
          </w:p>
        </w:tc>
        <w:tc>
          <w:tcPr>
            <w:tcW w:w="3395" w:type="dxa"/>
            <w:vAlign w:val="center"/>
          </w:tcPr>
          <w:p>
            <w:pPr>
              <w:pStyle w:val="2"/>
              <w:jc w:val="center"/>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b w:val="0"/>
                <w:bCs w:val="0"/>
                <w:sz w:val="21"/>
                <w:szCs w:val="21"/>
                <w:vertAlign w:val="baseline"/>
                <w:lang w:val="en-US" w:eastAsia="zh-CN"/>
              </w:rPr>
              <w:t>已落实。</w:t>
            </w:r>
          </w:p>
        </w:tc>
      </w:tr>
    </w:tbl>
    <w:p>
      <w:pPr>
        <w:pStyle w:val="2"/>
        <w:rPr>
          <w:rFonts w:hint="eastAsia" w:ascii="Times New Roman" w:cs="Times New Roman"/>
          <w:b/>
          <w:bCs/>
          <w:sz w:val="24"/>
          <w:szCs w:val="24"/>
          <w:lang w:val="en-US" w:eastAsia="zh-CN"/>
        </w:rPr>
      </w:pPr>
    </w:p>
    <w:p>
      <w:pPr>
        <w:pStyle w:val="2"/>
        <w:rPr>
          <w:rFonts w:hint="default" w:ascii="Times New Roman" w:hAnsi="Times New Roman" w:eastAsia="宋体" w:cs="Times New Roman"/>
          <w:b/>
          <w:sz w:val="24"/>
          <w:szCs w:val="24"/>
        </w:rPr>
      </w:pPr>
    </w:p>
    <w:p>
      <w:pPr>
        <w:pStyle w:val="2"/>
        <w:rPr>
          <w:rFonts w:hint="eastAsia" w:ascii="Times New Roman" w:cs="Times New Roman"/>
          <w:sz w:val="28"/>
          <w:szCs w:val="28"/>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right="0" w:rightChars="0"/>
        <w:jc w:val="left"/>
        <w:textAlignment w:val="auto"/>
        <w:outlineLvl w:val="9"/>
        <w:rPr>
          <w:rFonts w:hint="eastAsia" w:ascii="Times New Roman" w:hAnsi="Times New Roman" w:cs="Times New Roman" w:eastAsiaTheme="minorEastAsia"/>
          <w:b/>
          <w:bCs w:val="0"/>
          <w:sz w:val="24"/>
          <w:szCs w:val="24"/>
          <w:lang w:val="en-US" w:eastAsia="zh-CN"/>
        </w:rPr>
      </w:pPr>
      <w:r>
        <w:rPr>
          <w:rFonts w:hint="default" w:ascii="Times New Roman" w:hAnsi="Times New Roman" w:cs="Times New Roman" w:eastAsiaTheme="minorEastAsia"/>
          <w:b/>
          <w:bCs w:val="0"/>
          <w:color w:val="auto"/>
          <w:sz w:val="24"/>
          <w:szCs w:val="24"/>
        </w:rPr>
        <mc:AlternateContent>
          <mc:Choice Requires="wpg">
            <w:drawing>
              <wp:anchor distT="0" distB="0" distL="114300" distR="114300" simplePos="0" relativeHeight="1431763968" behindDoc="1" locked="0" layoutInCell="1" allowOverlap="1">
                <wp:simplePos x="0" y="0"/>
                <wp:positionH relativeFrom="page">
                  <wp:posOffset>868680</wp:posOffset>
                </wp:positionH>
                <wp:positionV relativeFrom="page">
                  <wp:posOffset>1023620</wp:posOffset>
                </wp:positionV>
                <wp:extent cx="5808345" cy="8648700"/>
                <wp:effectExtent l="1270" t="1270" r="19685" b="17780"/>
                <wp:wrapNone/>
                <wp:docPr id="30" name="组合 2"/>
                <wp:cNvGraphicFramePr/>
                <a:graphic xmlns:a="http://schemas.openxmlformats.org/drawingml/2006/main">
                  <a:graphicData uri="http://schemas.microsoft.com/office/word/2010/wordprocessingGroup">
                    <wpg:wgp>
                      <wpg:cNvGrpSpPr/>
                      <wpg:grpSpPr>
                        <a:xfrm>
                          <a:off x="0" y="0"/>
                          <a:ext cx="5808345" cy="8648700"/>
                          <a:chOff x="1460" y="2064"/>
                          <a:chExt cx="9082" cy="13185"/>
                        </a:xfrm>
                      </wpg:grpSpPr>
                      <wps:wsp>
                        <wps:cNvPr id="31"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32"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33"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34"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80.6pt;height:681pt;width:457.35pt;mso-position-horizontal-relative:page;mso-position-vertical-relative:page;z-index:928447488;mso-width-relative:page;mso-height-relative:page;" coordorigin="1460,2064" coordsize="9082,13185" o:gfxdata="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LF80baAAAADQEAAA8AAAAAAAAAAQAgAAAAIgAAAGRycy9k&#10;b3ducmV2LnhtbFBLAQIUABQAAAAIAIdO4kARdtiBqwIAAMsKAAAOAAAAAAAAAAEAIAAAACkBAABk&#10;cnMvZTJvRG9jLnhtbFBLBQYAAAAABgAGAFkBAABGBgAAAAA=&#10;">
                <o:lock v:ext="edit" aspectratio="f"/>
                <v:line id="直线 3" o:spid="_x0000_s1026" o:spt="20" style="position:absolute;left:1460;top:2069;height:0;width:9082;" filled="f" stroked="t" coordsize="21600,21600" o:gfxdata="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F07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i5Pqm70AAADb&#10;AAAADwAAAGRycy9kb3ducmV2LnhtbEWPQYvCMBSE74L/ITzBm6YquN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qb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5N9PAL4AAADb&#10;AAAADwAAAGRycy9kb3ducmV2LnhtbEWPQWvCQBSE70L/w/IK3nRjA2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9PAL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I6BdGLwAAADb&#10;AAAADwAAAGRycy9kb3ducmV2LnhtbEWPQYvCMBSE7wv+h/AEb2ta64pUo6AgCJ50dz0/m2dbbF5K&#10;E2vrrzfCwh6HmfmGWa47U4mWGldaVhCPIxDEmdUl5wp+vnefcxDOI2usLJOCnhysV4OPJabaPvhI&#10;7cnnIkDYpaig8L5OpXRZQQbd2NbEwbvaxqAPssmlbvAR4KaSkyiaSYMlh4UCa9oWlN1Od6Ng2nb9&#10;4bmlTXLZx/38K/9N3LlSajSMowUIT53/D/+191pBM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gXRi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rPr>
          <w:rFonts w:hint="eastAsia" w:ascii="Times New Roman" w:hAnsi="Times New Roman" w:cs="Times New Roman" w:eastAsiaTheme="minorEastAsia"/>
          <w:b/>
          <w:bCs w:val="0"/>
          <w:sz w:val="24"/>
          <w:szCs w:val="24"/>
          <w:lang w:val="en-US" w:eastAsia="zh-CN"/>
        </w:rPr>
      </w:pPr>
      <w:r>
        <w:rPr>
          <w:rFonts w:hint="eastAsia" w:ascii="Times New Roman" w:hAnsi="Times New Roman" w:cs="Times New Roman" w:eastAsiaTheme="minorEastAsia"/>
          <w:b/>
          <w:bCs w:val="0"/>
          <w:sz w:val="24"/>
          <w:szCs w:val="24"/>
          <w:lang w:val="en-US" w:eastAsia="zh-CN"/>
        </w:rPr>
        <w:t>验收监测结论：</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rPr>
          <w:rFonts w:hint="eastAsia" w:ascii="Times New Roman" w:hAnsi="Times New Roman" w:cs="Times New Roman" w:eastAsiaTheme="minorEastAsia"/>
          <w:b w:val="0"/>
          <w:bCs/>
          <w:sz w:val="24"/>
          <w:szCs w:val="24"/>
          <w:lang w:val="en-US" w:eastAsia="zh-CN"/>
        </w:rPr>
      </w:pPr>
      <w:r>
        <w:rPr>
          <w:rFonts w:hint="eastAsia" w:ascii="Times New Roman" w:hAnsi="Times New Roman" w:cs="Times New Roman" w:eastAsiaTheme="minorEastAsia"/>
          <w:b w:val="0"/>
          <w:bCs/>
          <w:sz w:val="24"/>
          <w:szCs w:val="24"/>
          <w:lang w:val="en-US" w:eastAsia="zh-CN"/>
        </w:rPr>
        <w:t>本报告验收监测结论只对验收当时的情况负责，具体结论如下：</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1、废水</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本项目废水主要为养殖废水和生活污水，项目废水一起经</w:t>
      </w:r>
      <w:r>
        <w:rPr>
          <w:rFonts w:hint="eastAsia" w:ascii="Times New Roman" w:cs="Times New Roman" w:eastAsiaTheme="minorEastAsia"/>
          <w:b w:val="0"/>
          <w:bCs/>
          <w:sz w:val="24"/>
          <w:szCs w:val="24"/>
          <w:lang w:val="en-US" w:eastAsia="zh-CN"/>
        </w:rPr>
        <w:t>化粪</w:t>
      </w:r>
      <w:r>
        <w:rPr>
          <w:rFonts w:hint="default" w:ascii="Times New Roman" w:hAnsi="Times New Roman" w:cs="Times New Roman" w:eastAsiaTheme="minorEastAsia"/>
          <w:b w:val="0"/>
          <w:bCs/>
          <w:sz w:val="24"/>
          <w:szCs w:val="24"/>
          <w:lang w:val="en-US" w:eastAsia="zh-CN"/>
        </w:rPr>
        <w:t>池处理后，沼液用于苗木灌溉，不外排，实行废水零排放。</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2、废气</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b w:val="0"/>
          <w:bCs/>
          <w:sz w:val="24"/>
          <w:szCs w:val="24"/>
          <w:lang w:val="en-US" w:eastAsia="zh-CN"/>
        </w:rPr>
        <w:t xml:space="preserve">   根据废气</w:t>
      </w:r>
      <w:r>
        <w:rPr>
          <w:rFonts w:hint="default" w:ascii="Times New Roman" w:hAnsi="Times New Roman" w:cs="Times New Roman" w:eastAsiaTheme="minorEastAsia"/>
          <w:sz w:val="24"/>
          <w:szCs w:val="24"/>
          <w:lang w:val="en-US" w:eastAsia="zh-CN"/>
        </w:rPr>
        <w:t>监测结果，厂界4个无组织废气排放监测点的氨最大浓度为0.040mg/m</w:t>
      </w:r>
      <w:r>
        <w:rPr>
          <w:rFonts w:hint="default" w:ascii="Times New Roman" w:hAnsi="Times New Roman" w:cs="Times New Roman" w:eastAsiaTheme="minorEastAsia"/>
          <w:sz w:val="24"/>
          <w:szCs w:val="24"/>
          <w:vertAlign w:val="superscript"/>
          <w:lang w:val="en-US" w:eastAsia="zh-CN"/>
        </w:rPr>
        <w:t>3</w:t>
      </w:r>
      <w:r>
        <w:rPr>
          <w:rFonts w:hint="default" w:ascii="Times New Roman" w:hAnsi="Times New Roman" w:cs="Times New Roman" w:eastAsiaTheme="minorEastAsia"/>
          <w:sz w:val="24"/>
          <w:szCs w:val="24"/>
          <w:lang w:val="en-US" w:eastAsia="zh-CN"/>
        </w:rPr>
        <w:t>，硫化氢最大浓度为0.017mg/m</w:t>
      </w:r>
      <w:r>
        <w:rPr>
          <w:rFonts w:hint="default" w:ascii="Times New Roman" w:hAnsi="Times New Roman" w:cs="Times New Roman" w:eastAsiaTheme="minorEastAsia"/>
          <w:sz w:val="24"/>
          <w:szCs w:val="24"/>
          <w:vertAlign w:val="superscript"/>
          <w:lang w:val="en-US" w:eastAsia="zh-CN"/>
        </w:rPr>
        <w:t>3</w:t>
      </w:r>
      <w:r>
        <w:rPr>
          <w:rFonts w:hint="default" w:ascii="Times New Roman" w:hAnsi="Times New Roman" w:cs="Times New Roman" w:eastAsiaTheme="minorEastAsia"/>
          <w:sz w:val="24"/>
          <w:szCs w:val="24"/>
          <w:lang w:val="en-US" w:eastAsia="zh-CN"/>
        </w:rPr>
        <w:t>，符合恶臭污染物排放执行《恶臭污染物排放标准》（GB14554-93）中的二级标准的无组织排放监控点浓度限值要求；臭气浓度最大值为33，符合</w:t>
      </w:r>
      <w:r>
        <w:rPr>
          <w:rFonts w:hint="default" w:ascii="Times New Roman" w:hAnsi="Times New Roman" w:cs="Times New Roman"/>
          <w:sz w:val="24"/>
          <w:szCs w:val="24"/>
          <w:lang w:eastAsia="zh-CN"/>
        </w:rPr>
        <w:t>《畜禽养殖业污染物排放标准》（DB33/ 593-2005）中表</w:t>
      </w:r>
      <w:r>
        <w:rPr>
          <w:rFonts w:hint="default"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排放标准臭气浓度≤</w:t>
      </w:r>
      <w:r>
        <w:rPr>
          <w:rFonts w:hint="eastAsia" w:asci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0的要求。表明企业无组织废气排放满足排放标准控制要求；</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3、噪声</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项目2017年10月31日厂界昼间噪声监测值为37.3~41.0dB(A)，夜间为37.4~39.4dB(A)；2017年11月01日厂界昼间噪声监测值为36.7~41.5dB(A)，夜间为36.5~38.6dB(A)。均符合《工业企业厂界环境噪声排放标准》（GB12348-2008）1类标准。</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4、固体废物</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本项目产生的固体废弃物主要包括畜粪、饲料残渣、病死猪、防疫废物以及员工的生活垃圾。猪粪产生量约为1462t/a，猪粪经堆肥后作有机肥农用；饲料残渣产生量约为15.84t/a，饲料残渣收集后作饲料利用；病死猪只产生量约为1.92t/a，收集后进行</w:t>
      </w:r>
      <w:r>
        <w:rPr>
          <w:rFonts w:hint="eastAsia" w:ascii="Times New Roman" w:cs="Times New Roman" w:eastAsiaTheme="minorEastAsia"/>
          <w:b w:val="0"/>
          <w:bCs/>
          <w:sz w:val="24"/>
          <w:szCs w:val="24"/>
          <w:lang w:val="en-US" w:eastAsia="zh-CN"/>
        </w:rPr>
        <w:t>无害化处理</w:t>
      </w:r>
      <w:r>
        <w:rPr>
          <w:rFonts w:hint="default" w:ascii="Times New Roman" w:hAnsi="Times New Roman" w:cs="Times New Roman" w:eastAsiaTheme="minorEastAsia"/>
          <w:b w:val="0"/>
          <w:bCs/>
          <w:sz w:val="24"/>
          <w:szCs w:val="24"/>
          <w:lang w:val="en-US" w:eastAsia="zh-CN"/>
        </w:rPr>
        <w:t>；防疫废物产生量约为0.2t/a，收集后委托有资质单位处理；生活垃圾产生量约为4.75t/a，生活垃圾由当地环卫部门统一清运处理。</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5、污染物排放总量核算</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 xml:space="preserve">    根据环评及批复显示，本项目猪舍废水与生活污水一起经</w:t>
      </w:r>
      <w:r>
        <w:rPr>
          <w:rFonts w:hint="eastAsia" w:ascii="Times New Roman" w:cs="Times New Roman" w:eastAsiaTheme="minorEastAsia"/>
          <w:b w:val="0"/>
          <w:bCs/>
          <w:sz w:val="24"/>
          <w:szCs w:val="24"/>
          <w:lang w:val="en-US" w:eastAsia="zh-CN"/>
        </w:rPr>
        <w:t>化粪池</w:t>
      </w:r>
      <w:r>
        <w:rPr>
          <w:rFonts w:hint="default" w:ascii="Times New Roman" w:hAnsi="Times New Roman" w:cs="Times New Roman" w:eastAsiaTheme="minorEastAsia"/>
          <w:b w:val="0"/>
          <w:bCs/>
          <w:sz w:val="24"/>
          <w:szCs w:val="24"/>
          <w:lang w:val="en-US" w:eastAsia="zh-CN"/>
        </w:rPr>
        <w:t>处理后，沼液用于苗木灌溉，故本项目无总量指标。</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rPr>
          <w:rFonts w:hint="eastAsia" w:ascii="Times New Roman" w:hAnsi="Times New Roman" w:cs="Times New Roman" w:eastAsiaTheme="minorEastAsia"/>
          <w:b w:val="0"/>
          <w:bCs/>
          <w:sz w:val="24"/>
          <w:szCs w:val="24"/>
          <w:lang w:val="en-US" w:eastAsia="zh-CN"/>
        </w:rPr>
      </w:pPr>
      <w:r>
        <w:rPr>
          <w:rFonts w:hint="eastAsia" w:ascii="Times New Roman" w:hAnsi="Times New Roman" w:cs="Times New Roman" w:eastAsiaTheme="minorEastAsia"/>
          <w:b w:val="0"/>
          <w:bCs/>
          <w:sz w:val="24"/>
          <w:szCs w:val="24"/>
          <w:lang w:val="en-US" w:eastAsia="zh-CN"/>
        </w:rPr>
        <w:t xml:space="preserve">  </w:t>
      </w:r>
      <w:r>
        <w:rPr>
          <w:rFonts w:hint="default" w:ascii="Times New Roman" w:hAnsi="Times New Roman" w:cs="Times New Roman" w:eastAsiaTheme="minorEastAsia"/>
          <w:b w:val="0"/>
          <w:bCs/>
          <w:sz w:val="24"/>
          <w:szCs w:val="24"/>
          <w:lang w:val="en-US" w:eastAsia="zh-CN"/>
        </w:rPr>
        <w:t>6、</w:t>
      </w:r>
      <w:r>
        <w:rPr>
          <w:rFonts w:hint="eastAsia" w:ascii="Times New Roman" w:hAnsi="Times New Roman" w:cs="Times New Roman" w:eastAsiaTheme="minorEastAsia"/>
          <w:b w:val="0"/>
          <w:bCs/>
          <w:sz w:val="24"/>
          <w:szCs w:val="24"/>
          <w:lang w:val="en-US" w:eastAsia="zh-CN"/>
        </w:rPr>
        <w:t>结论</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0" w:firstLineChars="0"/>
        <w:jc w:val="left"/>
        <w:textAlignment w:val="auto"/>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eastAsiaTheme="minorEastAsia"/>
          <w:b w:val="0"/>
          <w:bCs/>
          <w:sz w:val="24"/>
          <w:szCs w:val="24"/>
          <w:lang w:val="en-US" w:eastAsia="zh-CN"/>
        </w:rPr>
        <w:t xml:space="preserve">    </w:t>
      </w:r>
      <w:r>
        <w:rPr>
          <w:rFonts w:hint="default" w:ascii="Times New Roman" w:hAnsi="Times New Roman" w:cs="Times New Roman" w:eastAsiaTheme="minorEastAsia"/>
          <w:b w:val="0"/>
          <w:bCs/>
          <w:sz w:val="24"/>
          <w:szCs w:val="24"/>
          <w:lang w:val="en-US" w:eastAsia="zh-CN"/>
        </w:rPr>
        <w:t>本项目</w:t>
      </w:r>
      <w:r>
        <w:rPr>
          <w:rFonts w:hint="eastAsia" w:ascii="Times New Roman" w:hAnsi="Times New Roman" w:cs="Times New Roman" w:eastAsiaTheme="minorEastAsia"/>
          <w:b w:val="0"/>
          <w:bCs/>
          <w:sz w:val="24"/>
          <w:szCs w:val="24"/>
          <w:lang w:val="en-US" w:eastAsia="zh-CN"/>
        </w:rPr>
        <w:t>基本</w:t>
      </w:r>
      <w:r>
        <w:rPr>
          <w:rFonts w:hint="default" w:ascii="Times New Roman" w:hAnsi="Times New Roman" w:cs="Times New Roman" w:eastAsiaTheme="minorEastAsia"/>
          <w:b w:val="0"/>
          <w:bCs/>
          <w:sz w:val="24"/>
          <w:szCs w:val="24"/>
          <w:lang w:val="en-US" w:eastAsia="zh-CN"/>
        </w:rPr>
        <w:t>落实环评与批复要求，各类环保治理设施与主体工程同时建成投运， 环保设施运行正常，污染物达标排放。</w:t>
      </w:r>
    </w:p>
    <w:p>
      <w:pPr>
        <w:pStyle w:val="2"/>
        <w:rPr>
          <w:rFonts w:hint="eastAsia" w:ascii="Times New Roman" w:cs="Times New Roman"/>
          <w:sz w:val="28"/>
          <w:szCs w:val="28"/>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left="0" w:leftChars="0" w:right="0" w:rightChars="0" w:firstLine="0" w:firstLineChars="0"/>
        <w:jc w:val="left"/>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val="0"/>
          <w:color w:val="auto"/>
          <w:sz w:val="24"/>
          <w:szCs w:val="24"/>
        </w:rPr>
        <mc:AlternateContent>
          <mc:Choice Requires="wpg">
            <w:drawing>
              <wp:anchor distT="0" distB="0" distL="114300" distR="114300" simplePos="0" relativeHeight="2611870720" behindDoc="1" locked="0" layoutInCell="1" allowOverlap="1">
                <wp:simplePos x="0" y="0"/>
                <wp:positionH relativeFrom="page">
                  <wp:posOffset>868680</wp:posOffset>
                </wp:positionH>
                <wp:positionV relativeFrom="page">
                  <wp:posOffset>917575</wp:posOffset>
                </wp:positionV>
                <wp:extent cx="5808345" cy="8754745"/>
                <wp:effectExtent l="1270" t="1270" r="19685" b="6985"/>
                <wp:wrapNone/>
                <wp:docPr id="76" name="组合 2"/>
                <wp:cNvGraphicFramePr/>
                <a:graphic xmlns:a="http://schemas.openxmlformats.org/drawingml/2006/main">
                  <a:graphicData uri="http://schemas.microsoft.com/office/word/2010/wordprocessingGroup">
                    <wpg:wgp>
                      <wpg:cNvGrpSpPr/>
                      <wpg:grpSpPr>
                        <a:xfrm>
                          <a:off x="0" y="0"/>
                          <a:ext cx="5808345" cy="8754745"/>
                          <a:chOff x="1460" y="2064"/>
                          <a:chExt cx="9082" cy="13185"/>
                        </a:xfrm>
                      </wpg:grpSpPr>
                      <wps:wsp>
                        <wps:cNvPr id="77" name="直线 3"/>
                        <wps:cNvCnPr/>
                        <wps:spPr>
                          <a:xfrm>
                            <a:off x="1460" y="2069"/>
                            <a:ext cx="9082" cy="0"/>
                          </a:xfrm>
                          <a:prstGeom prst="line">
                            <a:avLst/>
                          </a:prstGeom>
                          <a:ln w="6096" cap="flat" cmpd="sng">
                            <a:solidFill>
                              <a:srgbClr val="000000"/>
                            </a:solidFill>
                            <a:prstDash val="solid"/>
                            <a:headEnd type="none" w="med" len="med"/>
                            <a:tailEnd type="none" w="med" len="med"/>
                          </a:ln>
                        </wps:spPr>
                        <wps:bodyPr upright="1"/>
                      </wps:wsp>
                      <wps:wsp>
                        <wps:cNvPr id="78" name="直线 4"/>
                        <wps:cNvCnPr/>
                        <wps:spPr>
                          <a:xfrm>
                            <a:off x="1465" y="2064"/>
                            <a:ext cx="0" cy="13184"/>
                          </a:xfrm>
                          <a:prstGeom prst="line">
                            <a:avLst/>
                          </a:prstGeom>
                          <a:ln w="6096" cap="flat" cmpd="sng">
                            <a:solidFill>
                              <a:srgbClr val="000000"/>
                            </a:solidFill>
                            <a:prstDash val="solid"/>
                            <a:headEnd type="none" w="med" len="med"/>
                            <a:tailEnd type="none" w="med" len="med"/>
                          </a:ln>
                        </wps:spPr>
                        <wps:bodyPr upright="1"/>
                      </wps:wsp>
                      <wps:wsp>
                        <wps:cNvPr id="79" name="直线 5"/>
                        <wps:cNvCnPr/>
                        <wps:spPr>
                          <a:xfrm>
                            <a:off x="1460" y="15244"/>
                            <a:ext cx="9072" cy="0"/>
                          </a:xfrm>
                          <a:prstGeom prst="line">
                            <a:avLst/>
                          </a:prstGeom>
                          <a:ln w="6096" cap="flat" cmpd="sng">
                            <a:solidFill>
                              <a:srgbClr val="000000"/>
                            </a:solidFill>
                            <a:prstDash val="solid"/>
                            <a:headEnd type="none" w="med" len="med"/>
                            <a:tailEnd type="none" w="med" len="med"/>
                          </a:ln>
                        </wps:spPr>
                        <wps:bodyPr upright="1"/>
                      </wps:wsp>
                      <wps:wsp>
                        <wps:cNvPr id="85" name="直线 6"/>
                        <wps:cNvCnPr/>
                        <wps:spPr>
                          <a:xfrm>
                            <a:off x="10537" y="2064"/>
                            <a:ext cx="0" cy="13184"/>
                          </a:xfrm>
                          <a:prstGeom prst="line">
                            <a:avLst/>
                          </a:prstGeom>
                          <a:ln w="6097"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68.4pt;margin-top:72.25pt;height:689.35pt;width:457.35pt;mso-position-horizontal-relative:page;mso-position-vertical-relative:page;z-index:2108554240;mso-width-relative:page;mso-height-relative:page;" coordorigin="1460,2064" coordsize="9082,13185" o:gfxdata="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PcHpgDaAAAADQEAAA8AAAAAAAAAAQAgAAAAIgAAAGRy&#10;cy9kb3ducmV2LnhtbFBLAQIUABQAAAAIAIdO4kAomzw4rgIAAMsKAAAOAAAAAAAAAAEAIAAAACkB&#10;AABkcnMvZTJvRG9jLnhtbFBLBQYAAAAABgAGAFkBAABJBgAAAAA=&#10;">
                <o:lock v:ext="edit" aspectratio="f"/>
                <v:line id="直线 3" o:spid="_x0000_s1026" o:spt="20" style="position:absolute;left:1460;top:2069;height:0;width:9082;" filled="f" stroked="t" coordsize="21600,21600" o:gfxdata="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7ww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 o:spid="_x0000_s1026" o:spt="20" style="position:absolute;left:1465;top:2064;height:13184;width:0;" filled="f" stroked="t" coordsize="21600,21600" o:gfxdata="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FksbgAAADbAAAA&#10;DwAAAAAAAAABACAAAAAiAAAAZHJzL2Rvd25yZXYueG1sUEsBAhQAFAAAAAgAh07iQDMvBZ47AAAA&#10;OQAAABAAAAAAAAAAAQAgAAAABwEAAGRycy9zaGFwZXhtbC54bWxQSwUGAAAAAAYABgBbAQAAsQMA&#10;AAAA&#10;">
                  <v:fill on="f" focussize="0,0"/>
                  <v:stroke weight="0.48pt" color="#000000" joinstyle="round"/>
                  <v:imagedata o:title=""/>
                  <o:lock v:ext="edit" aspectratio="f"/>
                </v:line>
                <v:line id="直线 5" o:spid="_x0000_s1026" o:spt="20" style="position:absolute;left:1460;top:15244;height:0;width:9072;" filled="f" stroked="t" coordsize="21600,21600" o:gfxdata="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cEq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6" o:spid="_x0000_s1026" o:spt="20" style="position:absolute;left:10537;top:2064;height:13184;width:0;" filled="f" stroked="t" coordsize="21600,21600" o:gfxdata="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TMWS8AAAA&#10;2w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group>
            </w:pict>
          </mc:Fallback>
        </mc:AlternateContent>
      </w:r>
      <w:r>
        <w:rPr>
          <w:rFonts w:hint="default" w:ascii="Times New Roman" w:hAnsi="Times New Roman" w:cs="Times New Roman" w:eastAsiaTheme="minorEastAsia"/>
          <w:b/>
          <w:bCs/>
          <w:sz w:val="24"/>
          <w:szCs w:val="24"/>
          <w:lang w:val="en-US" w:eastAsia="zh-CN"/>
        </w:rPr>
        <w:t>建议：</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leftChars="0" w:right="0" w:rightChars="0"/>
        <w:jc w:val="left"/>
        <w:textAlignment w:val="auto"/>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en-US" w:eastAsia="zh-CN"/>
        </w:rPr>
        <w:t>增加职工环境意识，加强环保管理。</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leftChars="0" w:right="0" w:rightChars="0"/>
        <w:jc w:val="left"/>
        <w:textAlignment w:val="auto"/>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加强对养殖场的日常维护，检查，及时发现事故隐患。</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leftChars="0" w:right="0" w:rightChars="0"/>
        <w:jc w:val="left"/>
        <w:textAlignment w:val="auto"/>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协调养殖场发展和城镇发展之间的关系，本项目卫生防护距离为300米，建议当地卫生防疫部门、环境卫生监测站等单位应依据有关卫生防护距离的要求，加强监督管理。当地规划部门应按照有关法律实行严格控制，为避免对居民区造成污染影响，不得在卫生防护距离为发展居民和其他楼宅建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leftChars="0" w:right="0" w:rightChars="0"/>
        <w:jc w:val="left"/>
        <w:textAlignment w:val="auto"/>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在场区四周多种植对硫化氢和氨等刺激性气体有吸收作用的花草树木，如月季、蔷薇、石榴、白掌、合果芋、黄金葛等。</w:t>
      </w: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sectPr>
          <w:footerReference r:id="rId5" w:type="default"/>
          <w:pgSz w:w="11906" w:h="16838"/>
          <w:pgMar w:top="1440" w:right="1474" w:bottom="1440" w:left="1474" w:header="851" w:footer="992" w:gutter="0"/>
          <w:pgNumType w:fmt="decimal"/>
          <w:cols w:space="0" w:num="1"/>
          <w:rtlGutter w:val="0"/>
          <w:docGrid w:type="lines" w:linePitch="317" w:charSpace="0"/>
        </w:sectPr>
      </w:pPr>
    </w:p>
    <w:p>
      <w:pPr>
        <w:spacing w:after="0" w:line="300" w:lineRule="exact"/>
        <w:jc w:val="center"/>
        <w:rPr>
          <w:rFonts w:eastAsia="黑体"/>
          <w:b/>
          <w:sz w:val="21"/>
          <w:szCs w:val="21"/>
        </w:rPr>
      </w:pPr>
      <w:r>
        <w:rPr>
          <w:rFonts w:eastAsia="黑体"/>
          <w:b/>
          <w:sz w:val="21"/>
          <w:szCs w:val="21"/>
        </w:rPr>
        <w:t>建设项目工程竣工环境保护“三同时”验收登记表</w:t>
      </w:r>
    </w:p>
    <w:p>
      <w:pPr>
        <w:spacing w:after="0" w:line="300" w:lineRule="exact"/>
        <w:jc w:val="center"/>
        <w:rPr>
          <w:rFonts w:eastAsia="黑体"/>
          <w:b/>
          <w:sz w:val="21"/>
          <w:szCs w:val="21"/>
        </w:rPr>
      </w:pPr>
    </w:p>
    <w:p>
      <w:pPr>
        <w:spacing w:after="0"/>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hint="eastAsia" w:ascii="宋体" w:hAnsi="宋体"/>
          <w:b w:val="0"/>
          <w:bCs/>
          <w:kern w:val="2"/>
          <w:sz w:val="21"/>
          <w:szCs w:val="21"/>
          <w:lang w:eastAsia="zh-CN"/>
        </w:rPr>
        <w:t>浙江华科检测技术有限公司</w:t>
      </w:r>
      <w:r>
        <w:rPr>
          <w:rFonts w:ascii="宋体" w:hAnsi="宋体" w:eastAsia="宋体"/>
          <w:b/>
          <w:sz w:val="21"/>
          <w:szCs w:val="21"/>
        </w:rPr>
        <w:t xml:space="preserve">         填表人（签字）：                              项目经办人（签字）：</w:t>
      </w:r>
    </w:p>
    <w:tbl>
      <w:tblPr>
        <w:tblStyle w:val="17"/>
        <w:tblW w:w="16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14"/>
        <w:gridCol w:w="6"/>
        <w:gridCol w:w="526"/>
        <w:gridCol w:w="602"/>
        <w:gridCol w:w="1169"/>
        <w:gridCol w:w="1222"/>
        <w:gridCol w:w="1639"/>
        <w:gridCol w:w="1055"/>
        <w:gridCol w:w="712"/>
        <w:gridCol w:w="567"/>
        <w:gridCol w:w="113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pPr>
              <w:spacing w:after="0"/>
              <w:ind w:left="113" w:right="113"/>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建设项目</w:t>
            </w: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项目名称</w:t>
            </w:r>
          </w:p>
        </w:tc>
        <w:tc>
          <w:tcPr>
            <w:tcW w:w="5543" w:type="dxa"/>
            <w:gridSpan w:val="7"/>
            <w:textDirection w:val="lrTb"/>
            <w:vAlign w:val="top"/>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新昌县兴峰立体养殖有限公司年出栏</w:t>
            </w:r>
            <w:r>
              <w:rPr>
                <w:rFonts w:hint="default" w:ascii="Times New Roman" w:hAnsi="Times New Roman" w:cs="Times New Roman"/>
                <w:b w:val="0"/>
                <w:bCs/>
                <w:kern w:val="2"/>
                <w:sz w:val="15"/>
                <w:szCs w:val="15"/>
                <w:lang w:val="en-US" w:eastAsia="zh-CN"/>
              </w:rPr>
              <w:t>2200头商品肉猪标准化规模养殖场扩建项目</w:t>
            </w:r>
          </w:p>
        </w:tc>
        <w:tc>
          <w:tcPr>
            <w:tcW w:w="2391"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项目代码</w:t>
            </w:r>
          </w:p>
        </w:tc>
        <w:tc>
          <w:tcPr>
            <w:tcW w:w="1639" w:type="dxa"/>
            <w:textDirection w:val="lrTb"/>
            <w:vAlign w:val="top"/>
          </w:tcPr>
          <w:p>
            <w:pPr>
              <w:spacing w:after="0"/>
              <w:rPr>
                <w:rFonts w:hint="default" w:ascii="Times New Roman" w:hAnsi="Times New Roman" w:cs="Times New Roman"/>
                <w:b w:val="0"/>
                <w:bCs/>
                <w:kern w:val="2"/>
                <w:sz w:val="15"/>
                <w:szCs w:val="15"/>
              </w:rPr>
            </w:pPr>
          </w:p>
        </w:tc>
        <w:tc>
          <w:tcPr>
            <w:tcW w:w="1767" w:type="dxa"/>
            <w:gridSpan w:val="2"/>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建设地点</w:t>
            </w:r>
          </w:p>
        </w:tc>
        <w:tc>
          <w:tcPr>
            <w:tcW w:w="2513" w:type="dxa"/>
            <w:gridSpan w:val="3"/>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新昌县小将镇里宅村大兴前坑弯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行业类别（分类管理名录）</w:t>
            </w:r>
          </w:p>
        </w:tc>
        <w:tc>
          <w:tcPr>
            <w:tcW w:w="5543" w:type="dxa"/>
            <w:gridSpan w:val="7"/>
            <w:textDirection w:val="lrTb"/>
            <w:vAlign w:val="top"/>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val="en-US" w:eastAsia="zh-CN"/>
              </w:rPr>
              <w:t>A0313猪的饲养</w:t>
            </w:r>
          </w:p>
        </w:tc>
        <w:tc>
          <w:tcPr>
            <w:tcW w:w="2391"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建设性质</w:t>
            </w:r>
          </w:p>
        </w:tc>
        <w:tc>
          <w:tcPr>
            <w:tcW w:w="5919" w:type="dxa"/>
            <w:gridSpan w:val="6"/>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设计生产能力</w:t>
            </w:r>
          </w:p>
        </w:tc>
        <w:tc>
          <w:tcPr>
            <w:tcW w:w="5543" w:type="dxa"/>
            <w:gridSpan w:val="7"/>
            <w:textDirection w:val="lrTb"/>
            <w:vAlign w:val="top"/>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年出栏</w:t>
            </w:r>
            <w:r>
              <w:rPr>
                <w:rFonts w:hint="default" w:ascii="Times New Roman" w:hAnsi="Times New Roman" w:cs="Times New Roman"/>
                <w:b w:val="0"/>
                <w:bCs/>
                <w:kern w:val="2"/>
                <w:sz w:val="15"/>
                <w:szCs w:val="15"/>
                <w:lang w:val="en-US" w:eastAsia="zh-CN"/>
              </w:rPr>
              <w:t>2200头商品肉猪</w:t>
            </w:r>
          </w:p>
        </w:tc>
        <w:tc>
          <w:tcPr>
            <w:tcW w:w="2391" w:type="dxa"/>
            <w:gridSpan w:val="2"/>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实际生产能力</w:t>
            </w:r>
          </w:p>
        </w:tc>
        <w:tc>
          <w:tcPr>
            <w:tcW w:w="1639" w:type="dxa"/>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val="en-US" w:eastAsia="zh-CN"/>
              </w:rPr>
              <w:t>2200头</w:t>
            </w:r>
          </w:p>
        </w:tc>
        <w:tc>
          <w:tcPr>
            <w:tcW w:w="1767" w:type="dxa"/>
            <w:gridSpan w:val="2"/>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环评单位</w:t>
            </w:r>
          </w:p>
        </w:tc>
        <w:tc>
          <w:tcPr>
            <w:tcW w:w="2513" w:type="dxa"/>
            <w:gridSpan w:val="3"/>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浙江环耀环境建设有限公司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环评文件审批机关</w:t>
            </w:r>
          </w:p>
        </w:tc>
        <w:tc>
          <w:tcPr>
            <w:tcW w:w="5543" w:type="dxa"/>
            <w:gridSpan w:val="7"/>
            <w:textDirection w:val="lrTb"/>
            <w:vAlign w:val="top"/>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新昌县环境保护局</w:t>
            </w:r>
          </w:p>
        </w:tc>
        <w:tc>
          <w:tcPr>
            <w:tcW w:w="2391"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审批文号</w:t>
            </w:r>
          </w:p>
        </w:tc>
        <w:tc>
          <w:tcPr>
            <w:tcW w:w="1639" w:type="dxa"/>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新环建字（</w:t>
            </w:r>
            <w:r>
              <w:rPr>
                <w:rFonts w:hint="default" w:ascii="Times New Roman" w:hAnsi="Times New Roman" w:cs="Times New Roman"/>
                <w:b w:val="0"/>
                <w:bCs/>
                <w:kern w:val="2"/>
                <w:sz w:val="15"/>
                <w:szCs w:val="15"/>
                <w:lang w:val="en-US" w:eastAsia="zh-CN"/>
              </w:rPr>
              <w:t>2014）65号</w:t>
            </w:r>
          </w:p>
        </w:tc>
        <w:tc>
          <w:tcPr>
            <w:tcW w:w="1767"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环评文件类型</w:t>
            </w:r>
          </w:p>
        </w:tc>
        <w:tc>
          <w:tcPr>
            <w:tcW w:w="2513" w:type="dxa"/>
            <w:gridSpan w:val="3"/>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建设项目环境影响报告表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开工日期</w:t>
            </w:r>
          </w:p>
        </w:tc>
        <w:tc>
          <w:tcPr>
            <w:tcW w:w="5543" w:type="dxa"/>
            <w:gridSpan w:val="7"/>
            <w:textDirection w:val="lrTb"/>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val="en-US" w:eastAsia="zh-CN"/>
              </w:rPr>
              <w:t>2014.0</w:t>
            </w:r>
            <w:r>
              <w:rPr>
                <w:rFonts w:hint="eastAsia" w:ascii="Times New Roman" w:hAnsi="Times New Roman" w:cs="Times New Roman"/>
                <w:b w:val="0"/>
                <w:bCs/>
                <w:kern w:val="2"/>
                <w:sz w:val="15"/>
                <w:szCs w:val="15"/>
                <w:lang w:val="en-US" w:eastAsia="zh-CN"/>
              </w:rPr>
              <w:t>8</w:t>
            </w:r>
          </w:p>
        </w:tc>
        <w:tc>
          <w:tcPr>
            <w:tcW w:w="2391"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竣工日期</w:t>
            </w:r>
          </w:p>
        </w:tc>
        <w:tc>
          <w:tcPr>
            <w:tcW w:w="1639" w:type="dxa"/>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val="en-US" w:eastAsia="zh-CN"/>
              </w:rPr>
              <w:t>2017.0</w:t>
            </w:r>
            <w:r>
              <w:rPr>
                <w:rFonts w:hint="eastAsia" w:ascii="Times New Roman" w:hAnsi="Times New Roman" w:cs="Times New Roman"/>
                <w:b w:val="0"/>
                <w:bCs/>
                <w:kern w:val="2"/>
                <w:sz w:val="15"/>
                <w:szCs w:val="15"/>
                <w:lang w:val="en-US" w:eastAsia="zh-CN"/>
              </w:rPr>
              <w:t>6</w:t>
            </w:r>
          </w:p>
        </w:tc>
        <w:tc>
          <w:tcPr>
            <w:tcW w:w="1767"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排污许可证申领时间</w:t>
            </w:r>
          </w:p>
        </w:tc>
        <w:tc>
          <w:tcPr>
            <w:tcW w:w="2513" w:type="dxa"/>
            <w:gridSpan w:val="3"/>
            <w:textDirection w:val="lrTb"/>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环保设施设计单位</w:t>
            </w:r>
          </w:p>
        </w:tc>
        <w:tc>
          <w:tcPr>
            <w:tcW w:w="5543" w:type="dxa"/>
            <w:gridSpan w:val="7"/>
            <w:textDirection w:val="lrTb"/>
            <w:vAlign w:val="top"/>
          </w:tcPr>
          <w:p>
            <w:pPr>
              <w:spacing w:after="0"/>
              <w:rPr>
                <w:rFonts w:hint="eastAsia" w:ascii="Times New Roman" w:hAnsi="Times New Roman" w:eastAsia="宋体" w:cs="Times New Roman"/>
                <w:b w:val="0"/>
                <w:bCs/>
                <w:sz w:val="15"/>
                <w:szCs w:val="15"/>
                <w:lang w:val="en-US" w:eastAsia="zh-CN"/>
              </w:rPr>
            </w:pPr>
            <w:r>
              <w:rPr>
                <w:rFonts w:hint="eastAsia" w:ascii="Times New Roman" w:hAnsi="Times New Roman" w:cs="Times New Roman"/>
                <w:b w:val="0"/>
                <w:bCs/>
                <w:sz w:val="15"/>
                <w:szCs w:val="15"/>
                <w:lang w:val="en-US" w:eastAsia="zh-CN"/>
              </w:rPr>
              <w:t>/</w:t>
            </w:r>
          </w:p>
        </w:tc>
        <w:tc>
          <w:tcPr>
            <w:tcW w:w="2391" w:type="dxa"/>
            <w:gridSpan w:val="2"/>
            <w:textDirection w:val="lrTb"/>
            <w:vAlign w:val="center"/>
          </w:tcPr>
          <w:p>
            <w:pPr>
              <w:spacing w:after="0"/>
              <w:rPr>
                <w:rFonts w:hint="default" w:ascii="Times New Roman" w:hAnsi="Times New Roman" w:cs="Times New Roman"/>
                <w:b w:val="0"/>
                <w:bCs/>
                <w:sz w:val="15"/>
                <w:szCs w:val="15"/>
              </w:rPr>
            </w:pPr>
            <w:r>
              <w:rPr>
                <w:rFonts w:hint="default" w:ascii="Times New Roman" w:hAnsi="Times New Roman" w:cs="Times New Roman"/>
                <w:b w:val="0"/>
                <w:bCs/>
                <w:sz w:val="15"/>
                <w:szCs w:val="15"/>
              </w:rPr>
              <w:t>环保设施施工单位</w:t>
            </w:r>
          </w:p>
        </w:tc>
        <w:tc>
          <w:tcPr>
            <w:tcW w:w="1639" w:type="dxa"/>
            <w:textDirection w:val="lrTb"/>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c>
          <w:tcPr>
            <w:tcW w:w="1767"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本工程排污许可证编号</w:t>
            </w:r>
          </w:p>
        </w:tc>
        <w:tc>
          <w:tcPr>
            <w:tcW w:w="2513" w:type="dxa"/>
            <w:gridSpan w:val="3"/>
            <w:textDirection w:val="lrTb"/>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验收单位</w:t>
            </w:r>
          </w:p>
        </w:tc>
        <w:tc>
          <w:tcPr>
            <w:tcW w:w="5543" w:type="dxa"/>
            <w:gridSpan w:val="7"/>
            <w:textDirection w:val="lrTb"/>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浙江华科检测技术有限公司</w:t>
            </w:r>
          </w:p>
        </w:tc>
        <w:tc>
          <w:tcPr>
            <w:tcW w:w="2391" w:type="dxa"/>
            <w:gridSpan w:val="2"/>
            <w:textDirection w:val="lrTb"/>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环保设施监测单位</w:t>
            </w:r>
          </w:p>
        </w:tc>
        <w:tc>
          <w:tcPr>
            <w:tcW w:w="1639" w:type="dxa"/>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lang w:eastAsia="zh-CN"/>
              </w:rPr>
              <w:t>浙江华科检测技术有限公司</w:t>
            </w:r>
          </w:p>
        </w:tc>
        <w:tc>
          <w:tcPr>
            <w:tcW w:w="1767" w:type="dxa"/>
            <w:gridSpan w:val="2"/>
            <w:textDirection w:val="lrTb"/>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验收监测时工况</w:t>
            </w:r>
          </w:p>
        </w:tc>
        <w:tc>
          <w:tcPr>
            <w:tcW w:w="2513" w:type="dxa"/>
            <w:gridSpan w:val="3"/>
            <w:textDirection w:val="lrTb"/>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投资总概算（万元）</w:t>
            </w:r>
          </w:p>
        </w:tc>
        <w:tc>
          <w:tcPr>
            <w:tcW w:w="5543" w:type="dxa"/>
            <w:gridSpan w:val="7"/>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123</w:t>
            </w:r>
          </w:p>
        </w:tc>
        <w:tc>
          <w:tcPr>
            <w:tcW w:w="2391" w:type="dxa"/>
            <w:gridSpan w:val="2"/>
            <w:vAlign w:val="center"/>
          </w:tcPr>
          <w:p>
            <w:pPr>
              <w:tabs>
                <w:tab w:val="left" w:pos="690"/>
              </w:tabs>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环保投资总概算（万元）</w:t>
            </w:r>
          </w:p>
        </w:tc>
        <w:tc>
          <w:tcPr>
            <w:tcW w:w="1639" w:type="dxa"/>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10</w:t>
            </w:r>
          </w:p>
        </w:tc>
        <w:tc>
          <w:tcPr>
            <w:tcW w:w="1767" w:type="dxa"/>
            <w:gridSpan w:val="2"/>
            <w:vAlign w:val="center"/>
          </w:tcPr>
          <w:p>
            <w:pPr>
              <w:tabs>
                <w:tab w:val="left" w:pos="690"/>
              </w:tabs>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所占比例（%）</w:t>
            </w:r>
          </w:p>
        </w:tc>
        <w:tc>
          <w:tcPr>
            <w:tcW w:w="2513" w:type="dxa"/>
            <w:gridSpan w:val="3"/>
            <w:vAlign w:val="center"/>
          </w:tcPr>
          <w:p>
            <w:pPr>
              <w:tabs>
                <w:tab w:val="left" w:pos="690"/>
              </w:tabs>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实际总投资</w:t>
            </w:r>
          </w:p>
        </w:tc>
        <w:tc>
          <w:tcPr>
            <w:tcW w:w="5543" w:type="dxa"/>
            <w:gridSpan w:val="7"/>
            <w:vAlign w:val="top"/>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123</w:t>
            </w:r>
          </w:p>
        </w:tc>
        <w:tc>
          <w:tcPr>
            <w:tcW w:w="2391" w:type="dxa"/>
            <w:gridSpan w:val="2"/>
            <w:vAlign w:val="center"/>
          </w:tcPr>
          <w:p>
            <w:pPr>
              <w:spacing w:after="0"/>
              <w:ind w:right="30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实际环保投资（万元）</w:t>
            </w:r>
          </w:p>
        </w:tc>
        <w:tc>
          <w:tcPr>
            <w:tcW w:w="1639" w:type="dxa"/>
            <w:vAlign w:val="top"/>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10</w:t>
            </w:r>
          </w:p>
        </w:tc>
        <w:tc>
          <w:tcPr>
            <w:tcW w:w="1767"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所占比例（%）</w:t>
            </w:r>
          </w:p>
        </w:tc>
        <w:tc>
          <w:tcPr>
            <w:tcW w:w="2513" w:type="dxa"/>
            <w:gridSpan w:val="3"/>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废水治理（万元）</w:t>
            </w:r>
          </w:p>
        </w:tc>
        <w:tc>
          <w:tcPr>
            <w:tcW w:w="850" w:type="dxa"/>
            <w:vAlign w:val="top"/>
          </w:tcPr>
          <w:p>
            <w:pPr>
              <w:spacing w:after="0"/>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废气治理（万元）</w:t>
            </w:r>
          </w:p>
        </w:tc>
        <w:tc>
          <w:tcPr>
            <w:tcW w:w="1127" w:type="dxa"/>
            <w:vAlign w:val="center"/>
          </w:tcPr>
          <w:p>
            <w:pPr>
              <w:spacing w:after="0"/>
              <w:rPr>
                <w:rFonts w:hint="default" w:ascii="Times New Roman" w:hAnsi="Times New Roman" w:cs="Times New Roman"/>
                <w:b w:val="0"/>
                <w:bCs/>
                <w:kern w:val="2"/>
                <w:sz w:val="15"/>
                <w:szCs w:val="15"/>
              </w:rPr>
            </w:pPr>
          </w:p>
        </w:tc>
        <w:tc>
          <w:tcPr>
            <w:tcW w:w="1546" w:type="dxa"/>
            <w:gridSpan w:val="3"/>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噪声治理（万元）</w:t>
            </w:r>
          </w:p>
        </w:tc>
        <w:tc>
          <w:tcPr>
            <w:tcW w:w="602" w:type="dxa"/>
            <w:vAlign w:val="center"/>
          </w:tcPr>
          <w:p>
            <w:pPr>
              <w:spacing w:after="0"/>
              <w:jc w:val="both"/>
              <w:rPr>
                <w:rFonts w:hint="eastAsia" w:ascii="Times New Roman" w:hAnsi="Times New Roman" w:eastAsia="宋体" w:cs="Times New Roman"/>
                <w:b w:val="0"/>
                <w:bCs/>
                <w:kern w:val="2"/>
                <w:sz w:val="15"/>
                <w:szCs w:val="15"/>
                <w:lang w:val="en-US" w:eastAsia="zh-CN"/>
              </w:rPr>
            </w:pPr>
          </w:p>
        </w:tc>
        <w:tc>
          <w:tcPr>
            <w:tcW w:w="2391"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固体废物治理（万元）</w:t>
            </w:r>
          </w:p>
        </w:tc>
        <w:tc>
          <w:tcPr>
            <w:tcW w:w="1639" w:type="dxa"/>
            <w:vAlign w:val="top"/>
          </w:tcPr>
          <w:p>
            <w:pPr>
              <w:spacing w:after="0"/>
              <w:rPr>
                <w:rFonts w:hint="eastAsia" w:ascii="Times New Roman" w:hAnsi="Times New Roman" w:eastAsia="宋体" w:cs="Times New Roman"/>
                <w:b w:val="0"/>
                <w:bCs/>
                <w:kern w:val="2"/>
                <w:sz w:val="15"/>
                <w:szCs w:val="15"/>
                <w:lang w:val="en-US" w:eastAsia="zh-CN"/>
              </w:rPr>
            </w:pPr>
          </w:p>
        </w:tc>
        <w:tc>
          <w:tcPr>
            <w:tcW w:w="1767"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绿化及生态（万元）</w:t>
            </w:r>
          </w:p>
        </w:tc>
        <w:tc>
          <w:tcPr>
            <w:tcW w:w="567" w:type="dxa"/>
            <w:vAlign w:val="center"/>
          </w:tcPr>
          <w:p>
            <w:pPr>
              <w:spacing w:after="0"/>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其他（万元）</w:t>
            </w:r>
          </w:p>
        </w:tc>
        <w:tc>
          <w:tcPr>
            <w:tcW w:w="813" w:type="dxa"/>
            <w:vAlign w:val="top"/>
          </w:tcPr>
          <w:p>
            <w:pPr>
              <w:spacing w:after="0"/>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40" w:type="dxa"/>
            <w:vMerge w:val="continue"/>
            <w:vAlign w:val="center"/>
          </w:tcPr>
          <w:p>
            <w:pPr>
              <w:spacing w:after="0"/>
              <w:rPr>
                <w:rFonts w:hint="default" w:ascii="Times New Roman" w:hAnsi="Times New Roman" w:cs="Times New Roman"/>
                <w:b w:val="0"/>
                <w:bCs/>
                <w:kern w:val="2"/>
                <w:sz w:val="15"/>
                <w:szCs w:val="15"/>
              </w:rPr>
            </w:pPr>
          </w:p>
        </w:tc>
        <w:tc>
          <w:tcPr>
            <w:tcW w:w="2018" w:type="dxa"/>
            <w:gridSpan w:val="3"/>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新增废水处理设施能力</w:t>
            </w:r>
          </w:p>
        </w:tc>
        <w:tc>
          <w:tcPr>
            <w:tcW w:w="5543" w:type="dxa"/>
            <w:gridSpan w:val="7"/>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c>
          <w:tcPr>
            <w:tcW w:w="2391" w:type="dxa"/>
            <w:gridSpan w:val="2"/>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新增废气处理设施能力</w:t>
            </w:r>
          </w:p>
        </w:tc>
        <w:tc>
          <w:tcPr>
            <w:tcW w:w="1639" w:type="dxa"/>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c>
          <w:tcPr>
            <w:tcW w:w="1767" w:type="dxa"/>
            <w:gridSpan w:val="2"/>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年平均工作时</w:t>
            </w:r>
          </w:p>
        </w:tc>
        <w:tc>
          <w:tcPr>
            <w:tcW w:w="2513" w:type="dxa"/>
            <w:gridSpan w:val="3"/>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9" w:hRule="atLeast"/>
          <w:jc w:val="center"/>
        </w:trPr>
        <w:tc>
          <w:tcPr>
            <w:tcW w:w="2458" w:type="dxa"/>
            <w:gridSpan w:val="4"/>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运营单位</w:t>
            </w:r>
          </w:p>
        </w:tc>
        <w:tc>
          <w:tcPr>
            <w:tcW w:w="4409" w:type="dxa"/>
            <w:gridSpan w:val="4"/>
            <w:vAlign w:val="center"/>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c>
          <w:tcPr>
            <w:tcW w:w="3525" w:type="dxa"/>
            <w:gridSpan w:val="5"/>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运营单位社会统一信用代码（或组织机构代码）</w:t>
            </w:r>
          </w:p>
        </w:tc>
        <w:tc>
          <w:tcPr>
            <w:tcW w:w="1639" w:type="dxa"/>
            <w:vAlign w:val="center"/>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w:t>
            </w:r>
          </w:p>
        </w:tc>
        <w:tc>
          <w:tcPr>
            <w:tcW w:w="1767" w:type="dxa"/>
            <w:gridSpan w:val="2"/>
            <w:vAlign w:val="top"/>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验收时间</w:t>
            </w:r>
          </w:p>
        </w:tc>
        <w:tc>
          <w:tcPr>
            <w:tcW w:w="2513" w:type="dxa"/>
            <w:gridSpan w:val="3"/>
            <w:vAlign w:val="top"/>
          </w:tcPr>
          <w:p>
            <w:pPr>
              <w:spacing w:after="0"/>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2017.10.31~2017.11.01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污染</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物排</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放达</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标与</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总量</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控制（工</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业建</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设项</w:t>
            </w:r>
          </w:p>
          <w:p>
            <w:pPr>
              <w:spacing w:after="0"/>
              <w:rPr>
                <w:rFonts w:hint="default" w:ascii="Times New Roman" w:hAnsi="Times New Roman" w:eastAsia="黑体" w:cs="Times New Roman"/>
                <w:b w:val="0"/>
                <w:bCs/>
                <w:spacing w:val="20"/>
                <w:kern w:val="2"/>
                <w:sz w:val="15"/>
                <w:szCs w:val="15"/>
              </w:rPr>
            </w:pPr>
            <w:r>
              <w:rPr>
                <w:rFonts w:hint="default" w:ascii="Times New Roman" w:hAnsi="Times New Roman" w:eastAsia="黑体" w:cs="Times New Roman"/>
                <w:b w:val="0"/>
                <w:bCs/>
                <w:spacing w:val="20"/>
                <w:kern w:val="2"/>
                <w:sz w:val="15"/>
                <w:szCs w:val="15"/>
              </w:rPr>
              <w:t>目详填）</w:t>
            </w:r>
          </w:p>
        </w:tc>
        <w:tc>
          <w:tcPr>
            <w:tcW w:w="1844"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污染物</w:t>
            </w:r>
          </w:p>
        </w:tc>
        <w:tc>
          <w:tcPr>
            <w:tcW w:w="850"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原有排</w:t>
            </w:r>
          </w:p>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放量(1)</w:t>
            </w:r>
          </w:p>
        </w:tc>
        <w:tc>
          <w:tcPr>
            <w:tcW w:w="1418"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本期工程实际排放浓度(2)</w:t>
            </w:r>
          </w:p>
        </w:tc>
        <w:tc>
          <w:tcPr>
            <w:tcW w:w="1127"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本期工程允许排放浓度(3)</w:t>
            </w:r>
          </w:p>
        </w:tc>
        <w:tc>
          <w:tcPr>
            <w:tcW w:w="1020"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本期工程产生量(4)</w:t>
            </w:r>
          </w:p>
        </w:tc>
        <w:tc>
          <w:tcPr>
            <w:tcW w:w="1128"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本期工程自身削减量(5)</w:t>
            </w:r>
          </w:p>
        </w:tc>
        <w:tc>
          <w:tcPr>
            <w:tcW w:w="1169"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本期工程实际排放量(6)</w:t>
            </w:r>
          </w:p>
        </w:tc>
        <w:tc>
          <w:tcPr>
            <w:tcW w:w="1222" w:type="dxa"/>
            <w:vAlign w:val="center"/>
          </w:tcPr>
          <w:p>
            <w:pPr>
              <w:spacing w:after="0"/>
              <w:jc w:val="center"/>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本期工程核定排放总量(7)</w:t>
            </w:r>
          </w:p>
        </w:tc>
        <w:tc>
          <w:tcPr>
            <w:tcW w:w="1639"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本期工程“以新带老”削减量(8)</w:t>
            </w:r>
          </w:p>
        </w:tc>
        <w:tc>
          <w:tcPr>
            <w:tcW w:w="1055"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全厂实际排放总量(9)</w:t>
            </w:r>
          </w:p>
        </w:tc>
        <w:tc>
          <w:tcPr>
            <w:tcW w:w="1279" w:type="dxa"/>
            <w:gridSpan w:val="2"/>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全厂核定排放总量(10)</w:t>
            </w:r>
          </w:p>
        </w:tc>
        <w:tc>
          <w:tcPr>
            <w:tcW w:w="1133"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区域平衡替代削减量(11)</w:t>
            </w:r>
          </w:p>
        </w:tc>
        <w:tc>
          <w:tcPr>
            <w:tcW w:w="813"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center"/>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eastAsia="黑体" w:cs="Times New Roman"/>
                <w:b w:val="0"/>
                <w:bCs/>
                <w:kern w:val="2"/>
                <w:sz w:val="15"/>
                <w:szCs w:val="15"/>
              </w:rPr>
              <w:t>废水</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0.48979</w:t>
            </w:r>
          </w:p>
        </w:tc>
        <w:tc>
          <w:tcPr>
            <w:tcW w:w="1128" w:type="dxa"/>
            <w:gridSpan w:val="2"/>
            <w:textDirection w:val="lrTb"/>
            <w:vAlign w:val="center"/>
          </w:tcPr>
          <w:p>
            <w:pPr>
              <w:spacing w:after="0"/>
              <w:jc w:val="center"/>
              <w:rPr>
                <w:rFonts w:hint="default" w:ascii="Times New Roman" w:hAnsi="Times New Roman" w:cs="Times New Roman"/>
                <w:b w:val="0"/>
                <w:bCs/>
                <w:kern w:val="2"/>
                <w:sz w:val="15"/>
                <w:szCs w:val="15"/>
              </w:rPr>
            </w:pPr>
            <w:r>
              <w:rPr>
                <w:rFonts w:hint="eastAsia" w:ascii="Times New Roman" w:hAnsi="Times New Roman" w:cs="Times New Roman"/>
                <w:b w:val="0"/>
                <w:bCs/>
                <w:kern w:val="2"/>
                <w:sz w:val="15"/>
                <w:szCs w:val="15"/>
                <w:lang w:val="en-US" w:eastAsia="zh-CN"/>
              </w:rPr>
              <w:t>0.48979</w:t>
            </w:r>
          </w:p>
        </w:tc>
        <w:tc>
          <w:tcPr>
            <w:tcW w:w="1169" w:type="dxa"/>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0</w:t>
            </w: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化学需氧量</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30.022</w:t>
            </w:r>
          </w:p>
        </w:tc>
        <w:tc>
          <w:tcPr>
            <w:tcW w:w="1128" w:type="dxa"/>
            <w:gridSpan w:val="2"/>
            <w:textDirection w:val="lrTb"/>
            <w:vAlign w:val="center"/>
          </w:tcPr>
          <w:p>
            <w:pPr>
              <w:spacing w:after="0"/>
              <w:jc w:val="center"/>
              <w:rPr>
                <w:rFonts w:hint="default" w:ascii="Times New Roman" w:hAnsi="Times New Roman" w:cs="Times New Roman"/>
                <w:b w:val="0"/>
                <w:bCs/>
                <w:kern w:val="2"/>
                <w:sz w:val="15"/>
                <w:szCs w:val="15"/>
              </w:rPr>
            </w:pPr>
            <w:r>
              <w:rPr>
                <w:rFonts w:hint="eastAsia" w:ascii="Times New Roman" w:hAnsi="Times New Roman" w:cs="Times New Roman"/>
                <w:b w:val="0"/>
                <w:bCs/>
                <w:kern w:val="2"/>
                <w:sz w:val="15"/>
                <w:szCs w:val="15"/>
                <w:lang w:val="en-US" w:eastAsia="zh-CN"/>
              </w:rPr>
              <w:t>30.022</w:t>
            </w:r>
          </w:p>
        </w:tc>
        <w:tc>
          <w:tcPr>
            <w:tcW w:w="1169" w:type="dxa"/>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0</w:t>
            </w: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氨氮</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4.157</w:t>
            </w:r>
          </w:p>
        </w:tc>
        <w:tc>
          <w:tcPr>
            <w:tcW w:w="1128" w:type="dxa"/>
            <w:gridSpan w:val="2"/>
            <w:textDirection w:val="lrTb"/>
            <w:vAlign w:val="center"/>
          </w:tcPr>
          <w:p>
            <w:pPr>
              <w:spacing w:after="0"/>
              <w:jc w:val="center"/>
              <w:rPr>
                <w:rFonts w:hint="default" w:ascii="Times New Roman" w:hAnsi="Times New Roman" w:cs="Times New Roman"/>
                <w:b w:val="0"/>
                <w:bCs/>
                <w:kern w:val="2"/>
                <w:sz w:val="15"/>
                <w:szCs w:val="15"/>
              </w:rPr>
            </w:pPr>
            <w:r>
              <w:rPr>
                <w:rFonts w:hint="eastAsia" w:ascii="Times New Roman" w:hAnsi="Times New Roman" w:cs="Times New Roman"/>
                <w:b w:val="0"/>
                <w:bCs/>
                <w:kern w:val="2"/>
                <w:sz w:val="15"/>
                <w:szCs w:val="15"/>
                <w:lang w:val="en-US" w:eastAsia="zh-CN"/>
              </w:rPr>
              <w:t>4.157</w:t>
            </w:r>
          </w:p>
        </w:tc>
        <w:tc>
          <w:tcPr>
            <w:tcW w:w="1169" w:type="dxa"/>
            <w:vAlign w:val="center"/>
          </w:tcPr>
          <w:p>
            <w:pPr>
              <w:spacing w:after="0"/>
              <w:jc w:val="center"/>
              <w:rPr>
                <w:rFonts w:hint="eastAsia" w:ascii="Times New Roman" w:hAnsi="Times New Roman" w:eastAsia="宋体" w:cs="Times New Roman"/>
                <w:b w:val="0"/>
                <w:bCs/>
                <w:kern w:val="2"/>
                <w:sz w:val="15"/>
                <w:szCs w:val="15"/>
                <w:lang w:val="en-US" w:eastAsia="zh-CN"/>
              </w:rPr>
            </w:pPr>
            <w:r>
              <w:rPr>
                <w:rFonts w:hint="eastAsia" w:ascii="Times New Roman" w:hAnsi="Times New Roman" w:cs="Times New Roman"/>
                <w:b w:val="0"/>
                <w:bCs/>
                <w:kern w:val="2"/>
                <w:sz w:val="15"/>
                <w:szCs w:val="15"/>
                <w:lang w:val="en-US" w:eastAsia="zh-CN"/>
              </w:rPr>
              <w:t>0</w:t>
            </w: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石油类</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eastAsia="黑体" w:cs="Times New Roman"/>
                <w:b w:val="0"/>
                <w:bCs/>
                <w:kern w:val="2"/>
                <w:sz w:val="15"/>
                <w:szCs w:val="15"/>
              </w:rPr>
            </w:pPr>
            <w:r>
              <w:rPr>
                <w:rFonts w:hint="default" w:ascii="Times New Roman" w:hAnsi="Times New Roman" w:eastAsia="黑体" w:cs="Times New Roman"/>
                <w:b w:val="0"/>
                <w:bCs/>
                <w:kern w:val="2"/>
                <w:sz w:val="15"/>
                <w:szCs w:val="15"/>
              </w:rPr>
              <w:t>废气</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二氧化硫</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textAlignment w:val="center"/>
              <w:rPr>
                <w:rFonts w:hint="default" w:ascii="Times New Roman" w:hAnsi="Times New Roman" w:cs="Times New Roman"/>
                <w:b w:val="0"/>
                <w:bCs/>
                <w:kern w:val="2"/>
                <w:sz w:val="15"/>
                <w:szCs w:val="15"/>
              </w:rPr>
            </w:pPr>
          </w:p>
        </w:tc>
        <w:tc>
          <w:tcPr>
            <w:tcW w:w="813" w:type="dxa"/>
            <w:vAlign w:val="center"/>
          </w:tcPr>
          <w:p>
            <w:pPr>
              <w:spacing w:after="0"/>
              <w:jc w:val="center"/>
              <w:textAlignment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烟尘</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textAlignment w:val="center"/>
              <w:rPr>
                <w:rFonts w:hint="default" w:ascii="Times New Roman" w:hAnsi="Times New Roman" w:cs="Times New Roman"/>
                <w:b w:val="0"/>
                <w:bCs/>
                <w:kern w:val="2"/>
                <w:sz w:val="15"/>
                <w:szCs w:val="15"/>
              </w:rPr>
            </w:pPr>
          </w:p>
        </w:tc>
        <w:tc>
          <w:tcPr>
            <w:tcW w:w="813" w:type="dxa"/>
            <w:vAlign w:val="center"/>
          </w:tcPr>
          <w:p>
            <w:pPr>
              <w:spacing w:after="0"/>
              <w:jc w:val="center"/>
              <w:textAlignment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工业粉尘</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氮氧化物</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textAlignment w:val="center"/>
              <w:rPr>
                <w:rFonts w:hint="default" w:ascii="Times New Roman" w:hAnsi="Times New Roman" w:cs="Times New Roman"/>
                <w:b w:val="0"/>
                <w:bCs/>
                <w:kern w:val="2"/>
                <w:sz w:val="15"/>
                <w:szCs w:val="15"/>
              </w:rPr>
            </w:pPr>
          </w:p>
        </w:tc>
        <w:tc>
          <w:tcPr>
            <w:tcW w:w="813" w:type="dxa"/>
            <w:vAlign w:val="center"/>
          </w:tcPr>
          <w:p>
            <w:pPr>
              <w:spacing w:after="0"/>
              <w:jc w:val="center"/>
              <w:textAlignment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844" w:type="dxa"/>
            <w:gridSpan w:val="2"/>
            <w:vAlign w:val="center"/>
          </w:tcPr>
          <w:p>
            <w:pPr>
              <w:spacing w:after="0"/>
              <w:jc w:val="both"/>
              <w:rPr>
                <w:rFonts w:hint="default" w:ascii="Times New Roman" w:hAnsi="Times New Roman" w:eastAsia="黑体" w:cs="Times New Roman"/>
                <w:b w:val="0"/>
                <w:bCs/>
                <w:kern w:val="2"/>
                <w:sz w:val="15"/>
                <w:szCs w:val="15"/>
              </w:rPr>
            </w:pPr>
            <w:r>
              <w:rPr>
                <w:rFonts w:hint="default" w:ascii="Times New Roman" w:hAnsi="Times New Roman" w:eastAsia="黑体" w:cs="Times New Roman"/>
                <w:b w:val="0"/>
                <w:bCs/>
                <w:kern w:val="2"/>
                <w:sz w:val="15"/>
                <w:szCs w:val="15"/>
              </w:rPr>
              <w:t>工业固体废物</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129" w:type="dxa"/>
            <w:vMerge w:val="restart"/>
            <w:vAlign w:val="top"/>
          </w:tcPr>
          <w:p>
            <w:pPr>
              <w:spacing w:after="0"/>
              <w:jc w:val="both"/>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与项目有关的其他特征污染物</w:t>
            </w:r>
          </w:p>
        </w:tc>
        <w:tc>
          <w:tcPr>
            <w:tcW w:w="715"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SS</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129" w:type="dxa"/>
            <w:vMerge w:val="continue"/>
            <w:vAlign w:val="top"/>
          </w:tcPr>
          <w:p>
            <w:pPr>
              <w:spacing w:after="0"/>
              <w:rPr>
                <w:rFonts w:hint="default" w:ascii="Times New Roman" w:hAnsi="Times New Roman" w:cs="Times New Roman"/>
                <w:b w:val="0"/>
                <w:bCs/>
                <w:kern w:val="2"/>
                <w:sz w:val="15"/>
                <w:szCs w:val="15"/>
              </w:rPr>
            </w:pPr>
          </w:p>
        </w:tc>
        <w:tc>
          <w:tcPr>
            <w:tcW w:w="715" w:type="dxa"/>
            <w:vAlign w:val="center"/>
          </w:tcPr>
          <w:p>
            <w:pPr>
              <w:spacing w:after="0"/>
              <w:rPr>
                <w:rFonts w:hint="default" w:ascii="Times New Roman" w:hAnsi="Times New Roman" w:cs="Times New Roman"/>
                <w:b w:val="0"/>
                <w:bCs/>
                <w:kern w:val="2"/>
                <w:sz w:val="15"/>
                <w:szCs w:val="15"/>
              </w:rPr>
            </w:pPr>
            <w:r>
              <w:rPr>
                <w:rFonts w:hint="default" w:ascii="Times New Roman" w:hAnsi="Times New Roman" w:cs="Times New Roman"/>
                <w:b w:val="0"/>
                <w:bCs/>
                <w:kern w:val="2"/>
                <w:sz w:val="15"/>
                <w:szCs w:val="15"/>
              </w:rPr>
              <w:t>总磷</w:t>
            </w:r>
          </w:p>
        </w:tc>
        <w:tc>
          <w:tcPr>
            <w:tcW w:w="850" w:type="dxa"/>
            <w:vAlign w:val="center"/>
          </w:tcPr>
          <w:p>
            <w:pPr>
              <w:spacing w:after="0"/>
              <w:jc w:val="center"/>
              <w:rPr>
                <w:rFonts w:hint="default" w:ascii="Times New Roman" w:hAnsi="Times New Roman" w:cs="Times New Roman"/>
                <w:b w:val="0"/>
                <w:bCs/>
                <w:kern w:val="2"/>
                <w:sz w:val="15"/>
                <w:szCs w:val="15"/>
              </w:rPr>
            </w:pPr>
          </w:p>
        </w:tc>
        <w:tc>
          <w:tcPr>
            <w:tcW w:w="1418" w:type="dxa"/>
            <w:vAlign w:val="center"/>
          </w:tcPr>
          <w:p>
            <w:pPr>
              <w:spacing w:after="0"/>
              <w:jc w:val="center"/>
              <w:rPr>
                <w:rFonts w:hint="default" w:ascii="Times New Roman" w:hAnsi="Times New Roman" w:cs="Times New Roman"/>
                <w:b w:val="0"/>
                <w:bCs/>
                <w:kern w:val="2"/>
                <w:sz w:val="15"/>
                <w:szCs w:val="15"/>
              </w:rPr>
            </w:pPr>
          </w:p>
        </w:tc>
        <w:tc>
          <w:tcPr>
            <w:tcW w:w="1127" w:type="dxa"/>
            <w:vAlign w:val="center"/>
          </w:tcPr>
          <w:p>
            <w:pPr>
              <w:spacing w:after="0"/>
              <w:jc w:val="center"/>
              <w:rPr>
                <w:rFonts w:hint="default" w:ascii="Times New Roman" w:hAnsi="Times New Roman" w:cs="Times New Roman"/>
                <w:b w:val="0"/>
                <w:bCs/>
                <w:kern w:val="2"/>
                <w:sz w:val="15"/>
                <w:szCs w:val="15"/>
              </w:rPr>
            </w:pPr>
          </w:p>
        </w:tc>
        <w:tc>
          <w:tcPr>
            <w:tcW w:w="1020" w:type="dxa"/>
            <w:gridSpan w:val="2"/>
            <w:vAlign w:val="center"/>
          </w:tcPr>
          <w:p>
            <w:pPr>
              <w:spacing w:after="0"/>
              <w:jc w:val="center"/>
              <w:rPr>
                <w:rFonts w:hint="default" w:ascii="Times New Roman" w:hAnsi="Times New Roman" w:cs="Times New Roman"/>
                <w:b w:val="0"/>
                <w:bCs/>
                <w:kern w:val="2"/>
                <w:sz w:val="15"/>
                <w:szCs w:val="15"/>
              </w:rPr>
            </w:pPr>
          </w:p>
        </w:tc>
        <w:tc>
          <w:tcPr>
            <w:tcW w:w="1128" w:type="dxa"/>
            <w:gridSpan w:val="2"/>
            <w:vAlign w:val="center"/>
          </w:tcPr>
          <w:p>
            <w:pPr>
              <w:spacing w:after="0"/>
              <w:jc w:val="center"/>
              <w:rPr>
                <w:rFonts w:hint="default" w:ascii="Times New Roman" w:hAnsi="Times New Roman" w:cs="Times New Roman"/>
                <w:b w:val="0"/>
                <w:bCs/>
                <w:kern w:val="2"/>
                <w:sz w:val="15"/>
                <w:szCs w:val="15"/>
              </w:rPr>
            </w:pPr>
          </w:p>
        </w:tc>
        <w:tc>
          <w:tcPr>
            <w:tcW w:w="1169" w:type="dxa"/>
            <w:vAlign w:val="center"/>
          </w:tcPr>
          <w:p>
            <w:pPr>
              <w:spacing w:after="0"/>
              <w:jc w:val="center"/>
              <w:rPr>
                <w:rFonts w:hint="default" w:ascii="Times New Roman" w:hAnsi="Times New Roman" w:cs="Times New Roman"/>
                <w:b w:val="0"/>
                <w:bCs/>
                <w:kern w:val="2"/>
                <w:sz w:val="15"/>
                <w:szCs w:val="15"/>
              </w:rPr>
            </w:pPr>
          </w:p>
        </w:tc>
        <w:tc>
          <w:tcPr>
            <w:tcW w:w="1222" w:type="dxa"/>
            <w:vAlign w:val="center"/>
          </w:tcPr>
          <w:p>
            <w:pPr>
              <w:spacing w:after="0"/>
              <w:jc w:val="center"/>
              <w:rPr>
                <w:rFonts w:hint="default" w:ascii="Times New Roman" w:hAnsi="Times New Roman" w:cs="Times New Roman"/>
                <w:b w:val="0"/>
                <w:bCs/>
                <w:kern w:val="2"/>
                <w:sz w:val="15"/>
                <w:szCs w:val="15"/>
              </w:rPr>
            </w:pPr>
          </w:p>
        </w:tc>
        <w:tc>
          <w:tcPr>
            <w:tcW w:w="1639" w:type="dxa"/>
            <w:vAlign w:val="center"/>
          </w:tcPr>
          <w:p>
            <w:pPr>
              <w:spacing w:after="0"/>
              <w:jc w:val="center"/>
              <w:rPr>
                <w:rFonts w:hint="default" w:ascii="Times New Roman" w:hAnsi="Times New Roman" w:cs="Times New Roman"/>
                <w:b w:val="0"/>
                <w:bCs/>
                <w:kern w:val="2"/>
                <w:sz w:val="15"/>
                <w:szCs w:val="15"/>
              </w:rPr>
            </w:pPr>
          </w:p>
        </w:tc>
        <w:tc>
          <w:tcPr>
            <w:tcW w:w="1055" w:type="dxa"/>
            <w:vAlign w:val="center"/>
          </w:tcPr>
          <w:p>
            <w:pPr>
              <w:spacing w:after="0"/>
              <w:jc w:val="center"/>
              <w:rPr>
                <w:rFonts w:hint="default" w:ascii="Times New Roman" w:hAnsi="Times New Roman" w:cs="Times New Roman"/>
                <w:b w:val="0"/>
                <w:bCs/>
                <w:kern w:val="2"/>
                <w:sz w:val="15"/>
                <w:szCs w:val="15"/>
              </w:rPr>
            </w:pPr>
          </w:p>
        </w:tc>
        <w:tc>
          <w:tcPr>
            <w:tcW w:w="1279" w:type="dxa"/>
            <w:gridSpan w:val="2"/>
            <w:vAlign w:val="center"/>
          </w:tcPr>
          <w:p>
            <w:pPr>
              <w:spacing w:after="0"/>
              <w:jc w:val="center"/>
              <w:rPr>
                <w:rFonts w:hint="default" w:ascii="Times New Roman" w:hAnsi="Times New Roman" w:cs="Times New Roman"/>
                <w:b w:val="0"/>
                <w:bCs/>
                <w:kern w:val="2"/>
                <w:sz w:val="15"/>
                <w:szCs w:val="15"/>
              </w:rPr>
            </w:pPr>
          </w:p>
        </w:tc>
        <w:tc>
          <w:tcPr>
            <w:tcW w:w="1133" w:type="dxa"/>
            <w:vAlign w:val="center"/>
          </w:tcPr>
          <w:p>
            <w:pPr>
              <w:spacing w:after="0"/>
              <w:jc w:val="center"/>
              <w:rPr>
                <w:rFonts w:hint="default" w:ascii="Times New Roman" w:hAnsi="Times New Roman" w:cs="Times New Roman"/>
                <w:b w:val="0"/>
                <w:bCs/>
                <w:kern w:val="2"/>
                <w:sz w:val="15"/>
                <w:szCs w:val="15"/>
              </w:rPr>
            </w:pPr>
          </w:p>
        </w:tc>
        <w:tc>
          <w:tcPr>
            <w:tcW w:w="813" w:type="dxa"/>
            <w:vAlign w:val="center"/>
          </w:tcPr>
          <w:p>
            <w:pPr>
              <w:spacing w:after="0"/>
              <w:jc w:val="center"/>
              <w:rPr>
                <w:rFonts w:hint="default" w:ascii="Times New Roman" w:hAnsi="Times New Roman" w:cs="Times New Roman"/>
                <w:b w:val="0"/>
                <w:bCs/>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614" w:type="dxa"/>
            <w:gridSpan w:val="2"/>
            <w:vMerge w:val="continue"/>
            <w:vAlign w:val="top"/>
          </w:tcPr>
          <w:p>
            <w:pPr>
              <w:spacing w:after="0"/>
              <w:rPr>
                <w:rFonts w:hint="default" w:ascii="Times New Roman" w:hAnsi="Times New Roman" w:cs="Times New Roman"/>
                <w:b w:val="0"/>
                <w:bCs/>
                <w:kern w:val="2"/>
                <w:sz w:val="15"/>
                <w:szCs w:val="15"/>
              </w:rPr>
            </w:pPr>
          </w:p>
        </w:tc>
        <w:tc>
          <w:tcPr>
            <w:tcW w:w="1129" w:type="dxa"/>
            <w:vMerge w:val="continue"/>
            <w:vAlign w:val="top"/>
          </w:tcPr>
          <w:p>
            <w:pPr>
              <w:spacing w:after="0"/>
              <w:rPr>
                <w:rFonts w:hint="default" w:ascii="Times New Roman" w:hAnsi="Times New Roman" w:cs="Times New Roman"/>
                <w:b w:val="0"/>
                <w:bCs/>
                <w:kern w:val="2"/>
                <w:sz w:val="15"/>
                <w:szCs w:val="15"/>
              </w:rPr>
            </w:pPr>
          </w:p>
        </w:tc>
        <w:tc>
          <w:tcPr>
            <w:tcW w:w="715" w:type="dxa"/>
            <w:vAlign w:val="center"/>
          </w:tcPr>
          <w:p>
            <w:pPr>
              <w:spacing w:after="0"/>
              <w:rPr>
                <w:rFonts w:hint="default" w:ascii="Times New Roman" w:hAnsi="Times New Roman" w:cs="Times New Roman"/>
                <w:b w:val="0"/>
                <w:bCs/>
                <w:kern w:val="2"/>
                <w:sz w:val="15"/>
                <w:szCs w:val="15"/>
              </w:rPr>
            </w:pPr>
          </w:p>
        </w:tc>
        <w:tc>
          <w:tcPr>
            <w:tcW w:w="850" w:type="dxa"/>
            <w:vAlign w:val="top"/>
          </w:tcPr>
          <w:p>
            <w:pPr>
              <w:spacing w:after="0"/>
              <w:jc w:val="center"/>
              <w:rPr>
                <w:rFonts w:hint="default" w:ascii="Times New Roman" w:hAnsi="Times New Roman" w:cs="Times New Roman"/>
                <w:b w:val="0"/>
                <w:bCs/>
                <w:kern w:val="2"/>
                <w:sz w:val="15"/>
                <w:szCs w:val="15"/>
              </w:rPr>
            </w:pPr>
          </w:p>
        </w:tc>
        <w:tc>
          <w:tcPr>
            <w:tcW w:w="1418" w:type="dxa"/>
            <w:vAlign w:val="top"/>
          </w:tcPr>
          <w:p>
            <w:pPr>
              <w:spacing w:after="0"/>
              <w:jc w:val="center"/>
              <w:rPr>
                <w:rFonts w:hint="default" w:ascii="Times New Roman" w:hAnsi="Times New Roman" w:cs="Times New Roman"/>
                <w:b w:val="0"/>
                <w:bCs/>
                <w:kern w:val="2"/>
                <w:sz w:val="15"/>
                <w:szCs w:val="15"/>
              </w:rPr>
            </w:pPr>
          </w:p>
        </w:tc>
        <w:tc>
          <w:tcPr>
            <w:tcW w:w="1127" w:type="dxa"/>
            <w:vAlign w:val="top"/>
          </w:tcPr>
          <w:p>
            <w:pPr>
              <w:spacing w:after="0"/>
              <w:jc w:val="center"/>
              <w:rPr>
                <w:rFonts w:hint="default" w:ascii="Times New Roman" w:hAnsi="Times New Roman" w:cs="Times New Roman"/>
                <w:b w:val="0"/>
                <w:bCs/>
                <w:kern w:val="2"/>
                <w:sz w:val="15"/>
                <w:szCs w:val="15"/>
              </w:rPr>
            </w:pPr>
          </w:p>
        </w:tc>
        <w:tc>
          <w:tcPr>
            <w:tcW w:w="1020" w:type="dxa"/>
            <w:gridSpan w:val="2"/>
            <w:vAlign w:val="top"/>
          </w:tcPr>
          <w:p>
            <w:pPr>
              <w:spacing w:after="0"/>
              <w:jc w:val="center"/>
              <w:rPr>
                <w:rFonts w:hint="default" w:ascii="Times New Roman" w:hAnsi="Times New Roman" w:cs="Times New Roman"/>
                <w:b w:val="0"/>
                <w:bCs/>
                <w:kern w:val="2"/>
                <w:sz w:val="15"/>
                <w:szCs w:val="15"/>
              </w:rPr>
            </w:pPr>
          </w:p>
        </w:tc>
        <w:tc>
          <w:tcPr>
            <w:tcW w:w="1128" w:type="dxa"/>
            <w:gridSpan w:val="2"/>
            <w:vAlign w:val="top"/>
          </w:tcPr>
          <w:p>
            <w:pPr>
              <w:spacing w:after="0"/>
              <w:jc w:val="center"/>
              <w:rPr>
                <w:rFonts w:hint="default" w:ascii="Times New Roman" w:hAnsi="Times New Roman" w:cs="Times New Roman"/>
                <w:b w:val="0"/>
                <w:bCs/>
                <w:kern w:val="2"/>
                <w:sz w:val="15"/>
                <w:szCs w:val="15"/>
              </w:rPr>
            </w:pPr>
          </w:p>
        </w:tc>
        <w:tc>
          <w:tcPr>
            <w:tcW w:w="1169" w:type="dxa"/>
            <w:vAlign w:val="top"/>
          </w:tcPr>
          <w:p>
            <w:pPr>
              <w:spacing w:after="0"/>
              <w:jc w:val="center"/>
              <w:rPr>
                <w:rFonts w:hint="default" w:ascii="Times New Roman" w:hAnsi="Times New Roman" w:cs="Times New Roman"/>
                <w:b w:val="0"/>
                <w:bCs/>
                <w:kern w:val="2"/>
                <w:sz w:val="15"/>
                <w:szCs w:val="15"/>
              </w:rPr>
            </w:pPr>
          </w:p>
        </w:tc>
        <w:tc>
          <w:tcPr>
            <w:tcW w:w="1222" w:type="dxa"/>
            <w:vAlign w:val="top"/>
          </w:tcPr>
          <w:p>
            <w:pPr>
              <w:spacing w:after="0"/>
              <w:jc w:val="center"/>
              <w:rPr>
                <w:rFonts w:hint="default" w:ascii="Times New Roman" w:hAnsi="Times New Roman" w:cs="Times New Roman"/>
                <w:b w:val="0"/>
                <w:bCs/>
                <w:kern w:val="2"/>
                <w:sz w:val="15"/>
                <w:szCs w:val="15"/>
              </w:rPr>
            </w:pPr>
          </w:p>
        </w:tc>
        <w:tc>
          <w:tcPr>
            <w:tcW w:w="1639" w:type="dxa"/>
            <w:vAlign w:val="top"/>
          </w:tcPr>
          <w:p>
            <w:pPr>
              <w:spacing w:after="0"/>
              <w:jc w:val="center"/>
              <w:rPr>
                <w:rFonts w:hint="default" w:ascii="Times New Roman" w:hAnsi="Times New Roman" w:cs="Times New Roman"/>
                <w:b w:val="0"/>
                <w:bCs/>
                <w:kern w:val="2"/>
                <w:sz w:val="15"/>
                <w:szCs w:val="15"/>
              </w:rPr>
            </w:pPr>
          </w:p>
        </w:tc>
        <w:tc>
          <w:tcPr>
            <w:tcW w:w="1055" w:type="dxa"/>
            <w:vAlign w:val="top"/>
          </w:tcPr>
          <w:p>
            <w:pPr>
              <w:spacing w:after="0"/>
              <w:jc w:val="center"/>
              <w:rPr>
                <w:rFonts w:hint="default" w:ascii="Times New Roman" w:hAnsi="Times New Roman" w:cs="Times New Roman"/>
                <w:b w:val="0"/>
                <w:bCs/>
                <w:kern w:val="2"/>
                <w:sz w:val="15"/>
                <w:szCs w:val="15"/>
              </w:rPr>
            </w:pPr>
          </w:p>
        </w:tc>
        <w:tc>
          <w:tcPr>
            <w:tcW w:w="1279" w:type="dxa"/>
            <w:gridSpan w:val="2"/>
            <w:vAlign w:val="top"/>
          </w:tcPr>
          <w:p>
            <w:pPr>
              <w:spacing w:after="0"/>
              <w:jc w:val="center"/>
              <w:rPr>
                <w:rFonts w:hint="default" w:ascii="Times New Roman" w:hAnsi="Times New Roman" w:cs="Times New Roman"/>
                <w:b w:val="0"/>
                <w:bCs/>
                <w:kern w:val="2"/>
                <w:sz w:val="15"/>
                <w:szCs w:val="15"/>
              </w:rPr>
            </w:pPr>
          </w:p>
        </w:tc>
        <w:tc>
          <w:tcPr>
            <w:tcW w:w="1133" w:type="dxa"/>
            <w:vAlign w:val="top"/>
          </w:tcPr>
          <w:p>
            <w:pPr>
              <w:spacing w:after="0"/>
              <w:jc w:val="center"/>
              <w:rPr>
                <w:rFonts w:hint="default" w:ascii="Times New Roman" w:hAnsi="Times New Roman" w:cs="Times New Roman"/>
                <w:b w:val="0"/>
                <w:bCs/>
                <w:kern w:val="2"/>
                <w:sz w:val="15"/>
                <w:szCs w:val="15"/>
              </w:rPr>
            </w:pPr>
          </w:p>
        </w:tc>
        <w:tc>
          <w:tcPr>
            <w:tcW w:w="813" w:type="dxa"/>
            <w:vAlign w:val="top"/>
          </w:tcPr>
          <w:p>
            <w:pPr>
              <w:spacing w:after="0"/>
              <w:jc w:val="center"/>
              <w:rPr>
                <w:rFonts w:hint="default" w:ascii="Times New Roman" w:hAnsi="Times New Roman" w:cs="Times New Roman"/>
                <w:b w:val="0"/>
                <w:bCs/>
                <w:kern w:val="2"/>
                <w:sz w:val="15"/>
                <w:szCs w:val="15"/>
              </w:rPr>
            </w:pPr>
          </w:p>
        </w:tc>
      </w:tr>
    </w:tbl>
    <w:p>
      <w:pPr>
        <w:spacing w:after="0"/>
        <w:rPr>
          <w:sz w:val="15"/>
          <w:szCs w:val="15"/>
        </w:r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p>
      <w:pPr>
        <w:spacing w:after="0" w:line="240" w:lineRule="auto"/>
        <w:jc w:val="both"/>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sectPr>
          <w:headerReference r:id="rId6" w:type="default"/>
          <w:footerReference r:id="rId7" w:type="default"/>
          <w:pgSz w:w="16838" w:h="11906" w:orient="landscape"/>
          <w:pgMar w:top="1803" w:right="1440" w:bottom="1803" w:left="1440" w:header="851" w:footer="992" w:gutter="0"/>
          <w:pgNumType w:fmt="decimal"/>
          <w:cols w:space="0" w:num="1"/>
          <w:rtlGutter w:val="0"/>
          <w:docGrid w:type="lines" w:linePitch="319" w:charSpace="0"/>
        </w:sectPr>
      </w:pPr>
    </w:p>
    <w:p>
      <w:pPr>
        <w:pStyle w:val="2"/>
        <w:rPr>
          <w:rFonts w:hint="eastAsia"/>
          <w:lang w:val="en-US" w:eastAsia="zh-CN"/>
        </w:rPr>
      </w:pPr>
      <w:r>
        <w:rPr>
          <w:rFonts w:hint="eastAsia"/>
          <w:lang w:val="en-US" w:eastAsia="zh-CN"/>
        </w:rPr>
        <w:t>现场环保设施附图：</w:t>
      </w:r>
    </w:p>
    <w:p>
      <w:pPr>
        <w:keepNext w:val="0"/>
        <w:keepLines w:val="0"/>
        <w:widowControl/>
        <w:suppressLineNumbers w:val="0"/>
        <w:jc w:val="left"/>
        <w:rPr>
          <w:rFonts w:hint="eastAsia" w:eastAsia="宋体"/>
          <w:lang w:eastAsia="zh-CN"/>
        </w:rPr>
      </w:pPr>
      <w:r>
        <w:rPr>
          <w:rFonts w:hint="eastAsia" w:ascii="Times New Roman" w:cs="Times New Roman"/>
          <w:sz w:val="28"/>
          <w:szCs w:val="28"/>
          <w:lang w:val="en-US" w:eastAsia="zh-CN"/>
        </w:rPr>
        <w:drawing>
          <wp:anchor distT="0" distB="0" distL="114300" distR="114300" simplePos="0" relativeHeight="2129414144" behindDoc="0" locked="0" layoutInCell="1" allowOverlap="1">
            <wp:simplePos x="0" y="0"/>
            <wp:positionH relativeFrom="column">
              <wp:posOffset>51435</wp:posOffset>
            </wp:positionH>
            <wp:positionV relativeFrom="paragraph">
              <wp:posOffset>86360</wp:posOffset>
            </wp:positionV>
            <wp:extent cx="2400300" cy="2720975"/>
            <wp:effectExtent l="0" t="0" r="0" b="3175"/>
            <wp:wrapNone/>
            <wp:docPr id="68" name="图片 68" descr="31c57def-eaa7-4103-b847-1a4fdca95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1c57def-eaa7-4103-b847-1a4fdca95b60"/>
                    <pic:cNvPicPr>
                      <a:picLocks noChangeAspect="1"/>
                    </pic:cNvPicPr>
                  </pic:nvPicPr>
                  <pic:blipFill>
                    <a:blip r:embed="rId13"/>
                    <a:stretch>
                      <a:fillRect/>
                    </a:stretch>
                  </pic:blipFill>
                  <pic:spPr>
                    <a:xfrm>
                      <a:off x="0" y="0"/>
                      <a:ext cx="2400300" cy="2720975"/>
                    </a:xfrm>
                    <a:prstGeom prst="rect">
                      <a:avLst/>
                    </a:prstGeom>
                  </pic:spPr>
                </pic:pic>
              </a:graphicData>
            </a:graphic>
          </wp:anchor>
        </w:drawing>
      </w:r>
      <w:r>
        <w:rPr>
          <w:rFonts w:hint="eastAsia" w:ascii="Times New Roman" w:cs="Times New Roman"/>
          <w:sz w:val="28"/>
          <w:szCs w:val="28"/>
          <w:lang w:val="en-US" w:eastAsia="zh-CN"/>
        </w:rPr>
        <w:drawing>
          <wp:anchor distT="0" distB="0" distL="114300" distR="114300" simplePos="0" relativeHeight="2129411072" behindDoc="0" locked="0" layoutInCell="1" allowOverlap="1">
            <wp:simplePos x="0" y="0"/>
            <wp:positionH relativeFrom="column">
              <wp:posOffset>2769870</wp:posOffset>
            </wp:positionH>
            <wp:positionV relativeFrom="paragraph">
              <wp:posOffset>114300</wp:posOffset>
            </wp:positionV>
            <wp:extent cx="2340610" cy="2691765"/>
            <wp:effectExtent l="0" t="0" r="2540" b="13335"/>
            <wp:wrapNone/>
            <wp:docPr id="57" name="图片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
                    <pic:cNvPicPr>
                      <a:picLocks noChangeAspect="1"/>
                    </pic:cNvPicPr>
                  </pic:nvPicPr>
                  <pic:blipFill>
                    <a:blip r:embed="rId14"/>
                    <a:stretch>
                      <a:fillRect/>
                    </a:stretch>
                  </pic:blipFill>
                  <pic:spPr>
                    <a:xfrm>
                      <a:off x="0" y="0"/>
                      <a:ext cx="2340610" cy="2691765"/>
                    </a:xfrm>
                    <a:prstGeom prst="rect">
                      <a:avLst/>
                    </a:prstGeom>
                  </pic:spPr>
                </pic:pic>
              </a:graphicData>
            </a:graphic>
          </wp:anchor>
        </w:drawing>
      </w:r>
    </w:p>
    <w:p>
      <w:pPr>
        <w:pStyle w:val="2"/>
        <w:widowControl w:val="0"/>
        <w:numPr>
          <w:ilvl w:val="0"/>
          <w:numId w:val="0"/>
        </w:numPr>
        <w:autoSpaceDE w:val="0"/>
        <w:autoSpaceDN w:val="0"/>
        <w:adjustRightInd w:val="0"/>
        <w:rPr>
          <w:rFonts w:hint="eastAsia" w:ascii="Times New Roman" w:cs="Times New Roman"/>
          <w:sz w:val="28"/>
          <w:szCs w:val="28"/>
          <w:lang w:val="en-US" w:eastAsia="zh-CN"/>
        </w:rPr>
      </w:pPr>
      <w:r>
        <w:rPr>
          <w:rFonts w:hint="eastAsia" w:eastAsia="宋体"/>
          <w:lang w:eastAsia="zh-CN"/>
        </w:rPr>
        <w:drawing>
          <wp:anchor distT="0" distB="0" distL="114300" distR="114300" simplePos="0" relativeHeight="2129415168" behindDoc="0" locked="0" layoutInCell="1" allowOverlap="1">
            <wp:simplePos x="0" y="0"/>
            <wp:positionH relativeFrom="column">
              <wp:posOffset>2719705</wp:posOffset>
            </wp:positionH>
            <wp:positionV relativeFrom="paragraph">
              <wp:posOffset>5739765</wp:posOffset>
            </wp:positionV>
            <wp:extent cx="2431415" cy="2883535"/>
            <wp:effectExtent l="0" t="0" r="6985" b="12065"/>
            <wp:wrapNone/>
            <wp:docPr id="84" name="图片 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
                    <pic:cNvPicPr>
                      <a:picLocks noChangeAspect="1"/>
                    </pic:cNvPicPr>
                  </pic:nvPicPr>
                  <pic:blipFill>
                    <a:blip r:embed="rId15"/>
                    <a:stretch>
                      <a:fillRect/>
                    </a:stretch>
                  </pic:blipFill>
                  <pic:spPr>
                    <a:xfrm>
                      <a:off x="0" y="0"/>
                      <a:ext cx="2431415" cy="2883535"/>
                    </a:xfrm>
                    <a:prstGeom prst="rect">
                      <a:avLst/>
                    </a:prstGeom>
                  </pic:spPr>
                </pic:pic>
              </a:graphicData>
            </a:graphic>
          </wp:anchor>
        </w:drawing>
      </w:r>
      <w:r>
        <w:rPr>
          <w:rFonts w:hint="eastAsia" w:eastAsia="宋体"/>
          <w:lang w:eastAsia="zh-CN"/>
        </w:rPr>
        <w:drawing>
          <wp:anchor distT="0" distB="0" distL="114300" distR="114300" simplePos="0" relativeHeight="2129410048" behindDoc="0" locked="0" layoutInCell="1" allowOverlap="1">
            <wp:simplePos x="0" y="0"/>
            <wp:positionH relativeFrom="column">
              <wp:posOffset>19050</wp:posOffset>
            </wp:positionH>
            <wp:positionV relativeFrom="paragraph">
              <wp:posOffset>5754370</wp:posOffset>
            </wp:positionV>
            <wp:extent cx="2421890" cy="2860040"/>
            <wp:effectExtent l="0" t="0" r="16510" b="16510"/>
            <wp:wrapNone/>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16"/>
                    <a:stretch>
                      <a:fillRect/>
                    </a:stretch>
                  </pic:blipFill>
                  <pic:spPr>
                    <a:xfrm>
                      <a:off x="0" y="0"/>
                      <a:ext cx="2421890" cy="2860040"/>
                    </a:xfrm>
                    <a:prstGeom prst="rect">
                      <a:avLst/>
                    </a:prstGeom>
                  </pic:spPr>
                </pic:pic>
              </a:graphicData>
            </a:graphic>
          </wp:anchor>
        </w:drawing>
      </w:r>
      <w:r>
        <w:rPr>
          <w:rFonts w:hint="eastAsia" w:ascii="Times New Roman" w:cs="Times New Roman"/>
          <w:sz w:val="28"/>
          <w:szCs w:val="28"/>
          <w:lang w:val="en-US" w:eastAsia="zh-CN"/>
        </w:rPr>
        <w:drawing>
          <wp:anchor distT="0" distB="0" distL="114300" distR="114300" simplePos="0" relativeHeight="2129413120" behindDoc="0" locked="0" layoutInCell="1" allowOverlap="1">
            <wp:simplePos x="0" y="0"/>
            <wp:positionH relativeFrom="column">
              <wp:posOffset>2753995</wp:posOffset>
            </wp:positionH>
            <wp:positionV relativeFrom="paragraph">
              <wp:posOffset>2811780</wp:posOffset>
            </wp:positionV>
            <wp:extent cx="2362200" cy="2811780"/>
            <wp:effectExtent l="0" t="0" r="0" b="7620"/>
            <wp:wrapNone/>
            <wp:docPr id="66" name="图片 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
                    <pic:cNvPicPr>
                      <a:picLocks noChangeAspect="1"/>
                    </pic:cNvPicPr>
                  </pic:nvPicPr>
                  <pic:blipFill>
                    <a:blip r:embed="rId17"/>
                    <a:stretch>
                      <a:fillRect/>
                    </a:stretch>
                  </pic:blipFill>
                  <pic:spPr>
                    <a:xfrm>
                      <a:off x="0" y="0"/>
                      <a:ext cx="2362200" cy="2811780"/>
                    </a:xfrm>
                    <a:prstGeom prst="rect">
                      <a:avLst/>
                    </a:prstGeom>
                  </pic:spPr>
                </pic:pic>
              </a:graphicData>
            </a:graphic>
          </wp:anchor>
        </w:drawing>
      </w:r>
      <w:r>
        <w:rPr>
          <w:rFonts w:hint="eastAsia" w:ascii="Times New Roman" w:cs="Times New Roman"/>
          <w:sz w:val="28"/>
          <w:szCs w:val="28"/>
          <w:lang w:val="en-US" w:eastAsia="zh-CN"/>
        </w:rPr>
        <w:drawing>
          <wp:anchor distT="0" distB="0" distL="114300" distR="114300" simplePos="0" relativeHeight="2129412096" behindDoc="0" locked="0" layoutInCell="1" allowOverlap="1">
            <wp:simplePos x="0" y="0"/>
            <wp:positionH relativeFrom="column">
              <wp:posOffset>34290</wp:posOffset>
            </wp:positionH>
            <wp:positionV relativeFrom="paragraph">
              <wp:posOffset>2805430</wp:posOffset>
            </wp:positionV>
            <wp:extent cx="2417445" cy="2830830"/>
            <wp:effectExtent l="0" t="0" r="1905" b="7620"/>
            <wp:wrapNone/>
            <wp:docPr id="58" name="图片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
                    <pic:cNvPicPr>
                      <a:picLocks noChangeAspect="1"/>
                    </pic:cNvPicPr>
                  </pic:nvPicPr>
                  <pic:blipFill>
                    <a:blip r:embed="rId18"/>
                    <a:stretch>
                      <a:fillRect/>
                    </a:stretch>
                  </pic:blipFill>
                  <pic:spPr>
                    <a:xfrm>
                      <a:off x="0" y="0"/>
                      <a:ext cx="2417445" cy="2830830"/>
                    </a:xfrm>
                    <a:prstGeom prst="rect">
                      <a:avLst/>
                    </a:prstGeom>
                  </pic:spPr>
                </pic:pic>
              </a:graphicData>
            </a:graphic>
          </wp:anchor>
        </w:drawing>
      </w:r>
    </w:p>
    <w:p>
      <w:pPr>
        <w:pStyle w:val="2"/>
        <w:rPr>
          <w:rFonts w:hint="eastAsia"/>
          <w:lang w:val="en-US" w:eastAsia="zh-CN"/>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spacing w:after="0" w:line="240" w:lineRule="auto"/>
        <w:jc w:val="center"/>
        <w:rPr>
          <w:rFonts w:eastAsia="黑体"/>
          <w:b/>
          <w:sz w:val="21"/>
          <w:szCs w:val="21"/>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sectPr>
          <w:pgSz w:w="11906" w:h="16838"/>
          <w:pgMar w:top="1440" w:right="1803" w:bottom="1440" w:left="1803" w:header="851" w:footer="992" w:gutter="0"/>
          <w:pgNumType w:fmt="decimal"/>
          <w:cols w:space="0" w:num="1"/>
          <w:rtlGutter w:val="0"/>
          <w:docGrid w:type="lines" w:linePitch="319" w:charSpace="0"/>
        </w:sectPr>
      </w:pPr>
      <w:r>
        <w:rPr>
          <w:rFonts w:hint="eastAsia" w:ascii="Times New Roman" w:cs="Times New Roman"/>
          <w:sz w:val="28"/>
          <w:szCs w:val="28"/>
          <w:lang w:val="en-US" w:eastAsia="zh-CN"/>
        </w:rPr>
        <w:br w:type="page"/>
      </w:r>
      <w:r>
        <w:rPr>
          <w:rFonts w:hint="eastAsia" w:ascii="Times New Roman" w:cs="Times New Roman"/>
          <w:sz w:val="28"/>
          <w:szCs w:val="28"/>
          <w:lang w:val="en-US" w:eastAsia="zh-CN"/>
        </w:rPr>
        <w:t>环评批复：</w:t>
      </w:r>
      <w:r>
        <w:rPr>
          <w:rFonts w:hint="eastAsia" w:ascii="Times New Roman" w:cs="Times New Roman"/>
          <w:sz w:val="28"/>
          <w:szCs w:val="28"/>
          <w:lang w:val="en-US" w:eastAsia="zh-CN"/>
        </w:rPr>
        <w:drawing>
          <wp:inline distT="0" distB="0" distL="114300" distR="114300">
            <wp:extent cx="5270500" cy="7245350"/>
            <wp:effectExtent l="0" t="0" r="6350" b="12700"/>
            <wp:docPr id="86" name="图片 86" descr="IMG_429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4295_副本"/>
                    <pic:cNvPicPr>
                      <a:picLocks noChangeAspect="1"/>
                    </pic:cNvPicPr>
                  </pic:nvPicPr>
                  <pic:blipFill>
                    <a:blip r:embed="rId19"/>
                    <a:stretch>
                      <a:fillRect/>
                    </a:stretch>
                  </pic:blipFill>
                  <pic:spPr>
                    <a:xfrm>
                      <a:off x="0" y="0"/>
                      <a:ext cx="5270500" cy="7245350"/>
                    </a:xfrm>
                    <a:prstGeom prst="rect">
                      <a:avLst/>
                    </a:prstGeom>
                  </pic:spPr>
                </pic:pic>
              </a:graphicData>
            </a:graphic>
          </wp:inline>
        </w:drawing>
      </w:r>
      <w:r>
        <w:rPr>
          <w:rFonts w:hint="eastAsia" w:ascii="Times New Roman" w:cs="Times New Roman"/>
          <w:sz w:val="28"/>
          <w:szCs w:val="28"/>
          <w:lang w:val="en-US" w:eastAsia="zh-CN"/>
        </w:rPr>
        <w:drawing>
          <wp:inline distT="0" distB="0" distL="114300" distR="114300">
            <wp:extent cx="5267325" cy="7891780"/>
            <wp:effectExtent l="0" t="0" r="9525" b="13970"/>
            <wp:docPr id="75" name="图片 75" descr="IMG_429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4294_副本"/>
                    <pic:cNvPicPr>
                      <a:picLocks noChangeAspect="1"/>
                    </pic:cNvPicPr>
                  </pic:nvPicPr>
                  <pic:blipFill>
                    <a:blip r:embed="rId20"/>
                    <a:stretch>
                      <a:fillRect/>
                    </a:stretch>
                  </pic:blipFill>
                  <pic:spPr>
                    <a:xfrm>
                      <a:off x="0" y="0"/>
                      <a:ext cx="5267325" cy="7891780"/>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drawing>
          <wp:inline distT="0" distB="0" distL="114300" distR="114300">
            <wp:extent cx="5264785" cy="8035290"/>
            <wp:effectExtent l="0" t="0" r="12065" b="3810"/>
            <wp:docPr id="96"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
                    <pic:cNvPicPr>
                      <a:picLocks noChangeAspect="1"/>
                    </pic:cNvPicPr>
                  </pic:nvPicPr>
                  <pic:blipFill>
                    <a:blip r:embed="rId21"/>
                    <a:stretch>
                      <a:fillRect/>
                    </a:stretch>
                  </pic:blipFill>
                  <pic:spPr>
                    <a:xfrm>
                      <a:off x="0" y="0"/>
                      <a:ext cx="5264785" cy="803529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248275" cy="7882255"/>
            <wp:effectExtent l="0" t="0" r="9525" b="4445"/>
            <wp:docPr id="97" name="图片 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
                    <pic:cNvPicPr>
                      <a:picLocks noChangeAspect="1"/>
                    </pic:cNvPicPr>
                  </pic:nvPicPr>
                  <pic:blipFill>
                    <a:blip r:embed="rId22"/>
                    <a:stretch>
                      <a:fillRect/>
                    </a:stretch>
                  </pic:blipFill>
                  <pic:spPr>
                    <a:xfrm>
                      <a:off x="0" y="0"/>
                      <a:ext cx="5248275" cy="788225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248910" cy="7957820"/>
            <wp:effectExtent l="0" t="0" r="8890" b="5080"/>
            <wp:docPr id="98" name="图片 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4"/>
                    <pic:cNvPicPr>
                      <a:picLocks noChangeAspect="1"/>
                    </pic:cNvPicPr>
                  </pic:nvPicPr>
                  <pic:blipFill>
                    <a:blip r:embed="rId23"/>
                    <a:stretch>
                      <a:fillRect/>
                    </a:stretch>
                  </pic:blipFill>
                  <pic:spPr>
                    <a:xfrm>
                      <a:off x="0" y="0"/>
                      <a:ext cx="5248910" cy="7957820"/>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drawing>
          <wp:inline distT="0" distB="0" distL="114300" distR="114300">
            <wp:extent cx="5243830" cy="7596505"/>
            <wp:effectExtent l="0" t="0" r="13970" b="4445"/>
            <wp:docPr id="100" name="图片 1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
                    <pic:cNvPicPr>
                      <a:picLocks noChangeAspect="1"/>
                    </pic:cNvPicPr>
                  </pic:nvPicPr>
                  <pic:blipFill>
                    <a:blip r:embed="rId24"/>
                    <a:stretch>
                      <a:fillRect/>
                    </a:stretch>
                  </pic:blipFill>
                  <pic:spPr>
                    <a:xfrm>
                      <a:off x="0" y="0"/>
                      <a:ext cx="5243830" cy="759650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ascii="Times New Roman" w:cs="Times New Roman"/>
          <w:sz w:val="28"/>
          <w:szCs w:val="28"/>
          <w:lang w:val="en-US" w:eastAsia="zh-CN"/>
        </w:rPr>
      </w:pPr>
      <w:r>
        <w:rPr>
          <w:rFonts w:hint="eastAsia"/>
          <w:lang w:eastAsia="zh-CN"/>
        </w:rPr>
        <w:drawing>
          <wp:inline distT="0" distB="0" distL="114300" distR="114300">
            <wp:extent cx="5241925" cy="7256780"/>
            <wp:effectExtent l="0" t="0" r="15875" b="1270"/>
            <wp:docPr id="107" name="图片 10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5"/>
                    <pic:cNvPicPr>
                      <a:picLocks noChangeAspect="1"/>
                    </pic:cNvPicPr>
                  </pic:nvPicPr>
                  <pic:blipFill>
                    <a:blip r:embed="rId25"/>
                    <a:stretch>
                      <a:fillRect/>
                    </a:stretch>
                  </pic:blipFill>
                  <pic:spPr>
                    <a:xfrm>
                      <a:off x="0" y="0"/>
                      <a:ext cx="5241925" cy="7256780"/>
                    </a:xfrm>
                    <a:prstGeom prst="rect">
                      <a:avLst/>
                    </a:prstGeom>
                  </pic:spPr>
                </pic:pic>
              </a:graphicData>
            </a:graphic>
          </wp:inline>
        </w:drawing>
      </w:r>
    </w:p>
    <w:p>
      <w:pPr>
        <w:pStyle w:val="2"/>
        <w:widowControl w:val="0"/>
        <w:numPr>
          <w:ilvl w:val="0"/>
          <w:numId w:val="0"/>
        </w:numPr>
        <w:autoSpaceDE w:val="0"/>
        <w:autoSpaceDN w:val="0"/>
        <w:adjustRightInd w:val="0"/>
        <w:rPr>
          <w:rFonts w:hint="eastAsia" w:ascii="Times New Roman" w:cs="Times New Roman"/>
          <w:sz w:val="28"/>
          <w:szCs w:val="28"/>
          <w:lang w:val="en-US" w:eastAsia="zh-CN"/>
        </w:rPr>
      </w:pPr>
    </w:p>
    <w:p>
      <w:pPr>
        <w:pStyle w:val="2"/>
        <w:widowControl w:val="0"/>
        <w:numPr>
          <w:ilvl w:val="0"/>
          <w:numId w:val="0"/>
        </w:numPr>
        <w:autoSpaceDE w:val="0"/>
        <w:autoSpaceDN w:val="0"/>
        <w:adjustRightInd w:val="0"/>
        <w:rPr>
          <w:rFonts w:hint="eastAsia" w:ascii="Times New Roman" w:cs="Times New Roman"/>
          <w:sz w:val="28"/>
          <w:szCs w:val="28"/>
          <w:lang w:val="en-US" w:eastAsia="zh-CN"/>
        </w:rPr>
      </w:pPr>
      <w:bookmarkStart w:id="10" w:name="_GoBack"/>
      <w:bookmarkEnd w:id="10"/>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楷体">
    <w:altName w:val="楷体_GB2312"/>
    <w:panose1 w:val="02010609060101010101"/>
    <w:charset w:val="86"/>
    <w:family w:val="modern"/>
    <w:pitch w:val="default"/>
    <w:sig w:usb0="00000000" w:usb1="00000000"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Calibri">
    <w:panose1 w:val="020F0502020204030204"/>
    <w:charset w:val="86"/>
    <w:family w:val="swiss"/>
    <w:pitch w:val="default"/>
    <w:sig w:usb0="A00002EF" w:usb1="4000207B" w:usb2="00000000" w:usb3="00000000" w:csb0="2000009F" w:csb1="00000000"/>
  </w:font>
  <w:font w:name="Microsoft JhengHei">
    <w:altName w:val="PMingLiU"/>
    <w:panose1 w:val="020B0604030504040204"/>
    <w:charset w:val="88"/>
    <w:family w:val="swiss"/>
    <w:pitch w:val="default"/>
    <w:sig w:usb0="00000000" w:usb1="00000000" w:usb2="00000016" w:usb3="00000000" w:csb0="00100009" w:csb1="00000000"/>
  </w:font>
  <w:font w:name="MT Extra">
    <w:panose1 w:val="05050102010205020202"/>
    <w:charset w:val="02"/>
    <w:family w:val="roman"/>
    <w:pitch w:val="default"/>
    <w:sig w:usb0="80000000" w:usb1="00000000" w:usb2="00000000" w:usb3="00000000" w:csb0="00000000" w:csb1="00000000"/>
  </w:font>
  <w:font w:name="微软雅黑">
    <w:panose1 w:val="020B0503020204020204"/>
    <w:charset w:val="86"/>
    <w:family w:val="auto"/>
    <w:pitch w:val="default"/>
    <w:sig w:usb0="80000287" w:usb1="2A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幼圆">
    <w:altName w:val="宋体"/>
    <w:panose1 w:val="0201050906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
    <w:altName w:val="微软雅黑"/>
    <w:panose1 w:val="02010609060101010101"/>
    <w:charset w:val="86"/>
    <w:family w:val="auto"/>
    <w:pitch w:val="default"/>
    <w:sig w:usb0="00000000" w:usb1="00000000"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方正舒体">
    <w:altName w:val="宋体"/>
    <w:panose1 w:val="02010601030101010101"/>
    <w:charset w:val="86"/>
    <w:family w:val="auto"/>
    <w:pitch w:val="default"/>
    <w:sig w:usb0="00000000" w:usb1="00000000" w:usb2="00000010" w:usb3="00000000" w:csb0="00040000" w:csb1="00000000"/>
  </w:font>
  <w:font w:name="Dotum">
    <w:panose1 w:val="020B0600000101010101"/>
    <w:charset w:val="81"/>
    <w:family w:val="swiss"/>
    <w:pitch w:val="default"/>
    <w:sig w:usb0="B00002AF" w:usb1="69D77CFB" w:usb2="00000030" w:usb3="00000000" w:csb0="4008009F" w:csb1="DFD70000"/>
  </w:font>
  <w:font w:name="华文中宋">
    <w:altName w:val="宋体"/>
    <w:panose1 w:val="02010600040101010101"/>
    <w:charset w:val="86"/>
    <w:family w:val="auto"/>
    <w:pitch w:val="default"/>
    <w:sig w:usb0="00000000" w:usb1="00000000" w:usb2="00000010" w:usb3="00000000" w:csb0="0004009F" w:csb1="00000000"/>
  </w:font>
  <w:font w:name="Plotter">
    <w:altName w:val="Tahoma"/>
    <w:panose1 w:val="00000000000000000000"/>
    <w:charset w:val="00"/>
    <w:family w:val="roman"/>
    <w:pitch w:val="default"/>
    <w:sig w:usb0="00000000" w:usb1="00000000" w:usb2="81609000" w:usb3="00000000" w:csb0="8163D74C" w:csb1="BFF7D17E"/>
  </w:font>
  <w:font w:name="Adobe Garamond">
    <w:altName w:val="宋体"/>
    <w:panose1 w:val="00000000000000000000"/>
    <w:charset w:val="86"/>
    <w:family w:val="roman"/>
    <w:pitch w:val="default"/>
    <w:sig w:usb0="00000000" w:usb1="00000000" w:usb2="00000010" w:usb3="00000000" w:csb0="00040000" w:csb1="00000000"/>
  </w:font>
  <w:font w:name="新宋体">
    <w:panose1 w:val="02010609030101010101"/>
    <w:charset w:val="86"/>
    <w:family w:val="modern"/>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Cambria Math">
    <w:panose1 w:val="02040503050406030204"/>
    <w:charset w:val="00"/>
    <w:family w:val="roman"/>
    <w:pitch w:val="default"/>
    <w:sig w:usb0="A00002EF" w:usb1="420020EB" w:usb2="00000000" w:usb3="00000000" w:csb0="2000009F" w:csb1="00000000"/>
  </w:font>
  <w:font w:name="ˎ̥">
    <w:altName w:val="Times New Roman"/>
    <w:panose1 w:val="00000000000000000000"/>
    <w:charset w:val="00"/>
    <w:family w:val="roman"/>
    <w:pitch w:val="default"/>
    <w:sig w:usb0="00000000" w:usb1="00000000" w:usb2="00000000" w:usb3="00000000" w:csb0="00040001" w:csb1="00000000"/>
  </w:font>
  <w:font w:name="创艺简标宋">
    <w:altName w:val="黑体"/>
    <w:panose1 w:val="00000000000000000000"/>
    <w:charset w:val="86"/>
    <w:family w:val="auto"/>
    <w:pitch w:val="default"/>
    <w:sig w:usb0="00000000" w:usb1="00000000" w:usb2="00000010" w:usb3="00000000" w:csb0="00040000" w:csb1="00000000"/>
  </w:font>
  <w:font w:name="方正仿宋_GBK">
    <w:altName w:val="宋体"/>
    <w:panose1 w:val="00000000000000000000"/>
    <w:charset w:val="86"/>
    <w:family w:val="script"/>
    <w:pitch w:val="default"/>
    <w:sig w:usb0="00000000" w:usb1="00000000" w:usb2="00000010" w:usb3="00000000" w:csb0="00040000" w:csb1="00000000"/>
  </w:font>
  <w:font w:name="方正仿宋简体">
    <w:altName w:val="宋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00001" w:csb1="00000000"/>
  </w:font>
  <w:font w:name="方正兰亭超细黑简体">
    <w:altName w:val="黑体"/>
    <w:panose1 w:val="02000000000000000000"/>
    <w:charset w:val="86"/>
    <w:family w:val="auto"/>
    <w:pitch w:val="default"/>
    <w:sig w:usb0="00000000" w:usb1="00000000" w:usb2="00000000" w:usb3="00000000" w:csb0="00040000" w:csb1="00000000"/>
  </w:font>
  <w:font w:name="Lucida Sans Unicode">
    <w:panose1 w:val="020B0602030504020204"/>
    <w:charset w:val="00"/>
    <w:family w:val="auto"/>
    <w:pitch w:val="default"/>
    <w:sig w:usb0="80001AFF" w:usb1="0000396B" w:usb2="00000000" w:usb3="00000000" w:csb0="0000003F" w:csb1="D7F70000"/>
  </w:font>
  <w:font w:name="Palatino Linotype">
    <w:panose1 w:val="02040502050505030304"/>
    <w:charset w:val="00"/>
    <w:family w:val="auto"/>
    <w:pitch w:val="default"/>
    <w:sig w:usb0="E0000387" w:usb1="40000013" w:usb2="00000000" w:usb3="00000000" w:csb0="2000019F" w:csb1="00000000"/>
  </w:font>
  <w:font w:name="PMingLiU">
    <w:panose1 w:val="02020300000000000000"/>
    <w:charset w:val="88"/>
    <w:family w:val="auto"/>
    <w:pitch w:val="default"/>
    <w:sig w:usb0="00000003" w:usb1="082E0000" w:usb2="00000016" w:usb3="00000000" w:csb0="00100001" w:csb1="00000000"/>
  </w:font>
  <w:font w:name="锐字云字库魏体1.0">
    <w:altName w:val="宋体"/>
    <w:panose1 w:val="02010604000000000000"/>
    <w:charset w:val="86"/>
    <w:family w:val="auto"/>
    <w:pitch w:val="default"/>
    <w:sig w:usb0="00000000" w:usb1="00000000" w:usb2="00000000" w:usb3="00000000" w:csb0="00040001" w:csb1="00000000"/>
  </w:font>
  <w:font w:name="BrowalliaUPC">
    <w:altName w:val="Sofia Pro Light"/>
    <w:panose1 w:val="020B0604020202020204"/>
    <w:charset w:val="00"/>
    <w:family w:val="auto"/>
    <w:pitch w:val="default"/>
    <w:sig w:usb0="00000000" w:usb1="00000000" w:usb2="00000000" w:usb3="00000000" w:csb0="00010001" w:csb1="00000000"/>
  </w:font>
  <w:font w:name="叶根友毛笔行书2.0版">
    <w:altName w:val="宋体"/>
    <w:panose1 w:val="02010601030101010101"/>
    <w:charset w:val="86"/>
    <w:family w:val="auto"/>
    <w:pitch w:val="default"/>
    <w:sig w:usb0="00000000" w:usb1="0000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RomanS">
    <w:altName w:val="Vrinda"/>
    <w:panose1 w:val="02000400000000000000"/>
    <w:charset w:val="00"/>
    <w:family w:val="auto"/>
    <w:pitch w:val="default"/>
    <w:sig w:usb0="00000000" w:usb1="00000000" w:usb2="00000000" w:usb3="00000000" w:csb0="000001FF" w:csb1="00000000"/>
  </w:font>
  <w:font w:name="iconfont">
    <w:altName w:val="Latha"/>
    <w:panose1 w:val="00000000000000000000"/>
    <w:charset w:val="00"/>
    <w:family w:val="auto"/>
    <w:pitch w:val="default"/>
    <w:sig w:usb0="00000000" w:usb1="00000000" w:usb2="00000000" w:usb3="00000000" w:csb0="00000000" w:csb1="00000000"/>
  </w:font>
  <w:font w:name="monospace">
    <w:altName w:val="Latha"/>
    <w:panose1 w:val="00000000000000000000"/>
    <w:charset w:val="00"/>
    <w:family w:val="auto"/>
    <w:pitch w:val="default"/>
    <w:sig w:usb0="00000000" w:usb1="00000000" w:usb2="00000000" w:usb3="00000000" w:csb0="00000000" w:csb1="00000000"/>
  </w:font>
  <w:font w:name="Segoe Print">
    <w:altName w:val="Verdana"/>
    <w:panose1 w:val="02000600000000000000"/>
    <w:charset w:val="00"/>
    <w:family w:val="auto"/>
    <w:pitch w:val="default"/>
    <w:sig w:usb0="00000000" w:usb1="00000000" w:usb2="00000000" w:usb3="00000000" w:csb0="2000009F" w:csb1="47010000"/>
  </w:font>
  <w:font w:name="PMingLiU-ExtB">
    <w:altName w:val="禹卫书法行书繁体"/>
    <w:panose1 w:val="02020500000000000000"/>
    <w:charset w:val="88"/>
    <w:family w:val="auto"/>
    <w:pitch w:val="default"/>
    <w:sig w:usb0="00000000" w:usb1="00000000" w:usb2="00000000" w:usb3="00000000" w:csb0="00100001" w:csb1="00000000"/>
  </w:font>
  <w:font w:name="Vrinda">
    <w:panose1 w:val="01010600010101010101"/>
    <w:charset w:val="00"/>
    <w:family w:val="auto"/>
    <w:pitch w:val="default"/>
    <w:sig w:usb0="00010003"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Wingdings">
    <w:panose1 w:val="05000000000000000000"/>
    <w:charset w:val="00"/>
    <w:family w:val="auto"/>
    <w:pitch w:val="default"/>
    <w:sig w:usb0="00000000" w:usb1="00000000" w:usb2="00000000" w:usb3="00000000" w:csb0="80000000" w:csb1="00000000"/>
  </w:font>
  <w:font w:name="冬青黑体简体中文">
    <w:altName w:val="黑体"/>
    <w:panose1 w:val="00000000000000000000"/>
    <w:charset w:val="00"/>
    <w:family w:val="auto"/>
    <w:pitch w:val="default"/>
    <w:sig w:usb0="00000000" w:usb1="00000000" w:usb2="00000000" w:usb3="00000000" w:csb0="00000000" w:csb1="00000000"/>
  </w:font>
  <w:font w:name="宋体 ! important">
    <w:altName w:val="宋体"/>
    <w:panose1 w:val="00000000000000000000"/>
    <w:charset w:val="00"/>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ˎ̥">
    <w:altName w:val="Times New Roman"/>
    <w:panose1 w:val="00000000000000000000"/>
    <w:charset w:val="01"/>
    <w:family w:val="roman"/>
    <w:pitch w:val="default"/>
    <w:sig w:usb0="00000000" w:usb1="00000000" w:usb2="00000000" w:usb3="00000000" w:csb0="00040001" w:csb1="00000000"/>
  </w:font>
  <w:font w:name="Book Antiqua">
    <w:panose1 w:val="02040602050305030304"/>
    <w:charset w:val="00"/>
    <w:family w:val="roman"/>
    <w:pitch w:val="default"/>
    <w:sig w:usb0="00000287" w:usb1="00000000" w:usb2="00000000" w:usb3="00000000" w:csb0="2000009F" w:csb1="DFD70000"/>
  </w:font>
  <w:font w:name="宋体-WinCharSetFFFF-H">
    <w:altName w:val="黑体"/>
    <w:panose1 w:val="00000000000000000000"/>
    <w:charset w:val="86"/>
    <w:family w:val="auto"/>
    <w:pitch w:val="default"/>
    <w:sig w:usb0="00000000" w:usb1="00000000" w:usb2="00000010" w:usb3="00000000" w:csb0="00040000" w:csb1="00000000"/>
  </w:font>
  <w:font w:name="长城仿宋体">
    <w:altName w:val="宋体"/>
    <w:panose1 w:val="00000000000000000000"/>
    <w:charset w:val="86"/>
    <w:family w:val="modern"/>
    <w:pitch w:val="default"/>
    <w:sig w:usb0="00000000" w:usb1="00000000" w:usb2="00000010" w:usb3="00000000" w:csb0="00040000" w:csb1="00000000"/>
  </w:font>
  <w:font w:name="长城楷体">
    <w:altName w:val="宋体"/>
    <w:panose1 w:val="02010609000101010101"/>
    <w:charset w:val="86"/>
    <w:family w:val="modern"/>
    <w:pitch w:val="default"/>
    <w:sig w:usb0="00000000" w:usb1="00000000" w:usb2="00000010" w:usb3="00000000" w:csb0="00040000" w:csb1="00000000"/>
  </w:font>
  <w:font w:name="Bookshelf Symbol 7">
    <w:panose1 w:val="05010101010101010101"/>
    <w:charset w:val="00"/>
    <w:family w:val="auto"/>
    <w:pitch w:val="default"/>
    <w:sig w:usb0="00000000" w:usb1="00000000" w:usb2="00000000" w:usb3="00000000" w:csb0="80000000" w:csb1="00000000"/>
  </w:font>
  <w:font w:name="Bradley Hand ITC">
    <w:altName w:val="HanWangAvSynSu"/>
    <w:panose1 w:val="03070402050302030203"/>
    <w:charset w:val="00"/>
    <w:family w:val="auto"/>
    <w:pitch w:val="default"/>
    <w:sig w:usb0="00000000" w:usb1="00000000" w:usb2="00000000" w:usb3="00000000" w:csb0="20000001" w:csb1="00000000"/>
  </w:font>
  <w:font w:name="Britannic Bold">
    <w:altName w:val="Tahoma"/>
    <w:panose1 w:val="020B0903060703020204"/>
    <w:charset w:val="00"/>
    <w:family w:val="auto"/>
    <w:pitch w:val="default"/>
    <w:sig w:usb0="00000000" w:usb1="00000000" w:usb2="00000000" w:usb3="00000000" w:csb0="20000001" w:csb1="00000000"/>
  </w:font>
  <w:font w:name="Broadway">
    <w:altName w:val="Courier New"/>
    <w:panose1 w:val="04040905080B02020502"/>
    <w:charset w:val="00"/>
    <w:family w:val="auto"/>
    <w:pitch w:val="default"/>
    <w:sig w:usb0="00000000" w:usb1="00000000" w:usb2="00000000" w:usb3="00000000" w:csb0="20000001" w:csb1="00000000"/>
  </w:font>
  <w:font w:name="Browallia New">
    <w:altName w:val="Sofia Pro Light"/>
    <w:panose1 w:val="020B0604020202020204"/>
    <w:charset w:val="00"/>
    <w:family w:val="auto"/>
    <w:pitch w:val="default"/>
    <w:sig w:usb0="00000000" w:usb1="00000000" w:usb2="00000000" w:usb3="00000000" w:csb0="00010001" w:csb1="00000000"/>
  </w:font>
  <w:font w:name="Brush Script MT">
    <w:altName w:val="Braxton"/>
    <w:panose1 w:val="03060802040406070304"/>
    <w:charset w:val="00"/>
    <w:family w:val="auto"/>
    <w:pitch w:val="default"/>
    <w:sig w:usb0="00000000" w:usb1="00000000" w:usb2="00000000" w:usb3="00000000" w:csb0="20000001" w:csb1="00000000"/>
  </w:font>
  <w:font w:name="Californian FB">
    <w:altName w:val="Latha"/>
    <w:panose1 w:val="0207040306080B030204"/>
    <w:charset w:val="00"/>
    <w:family w:val="auto"/>
    <w:pitch w:val="default"/>
    <w:sig w:usb0="00000000" w:usb1="00000000" w:usb2="00000000" w:usb3="00000000" w:csb0="20000001" w:csb1="00000000"/>
  </w:font>
  <w:font w:name="Calisto MT">
    <w:altName w:val="Cambria Math"/>
    <w:panose1 w:val="02040603050505030304"/>
    <w:charset w:val="00"/>
    <w:family w:val="auto"/>
    <w:pitch w:val="default"/>
    <w:sig w:usb0="00000000" w:usb1="00000000" w:usb2="00000000" w:usb3="00000000" w:csb0="20000001" w:csb1="00000000"/>
  </w:font>
  <w:font w:name="Castellar">
    <w:altName w:val="Latha"/>
    <w:panose1 w:val="020A0402060406010301"/>
    <w:charset w:val="00"/>
    <w:family w:val="auto"/>
    <w:pitch w:val="default"/>
    <w:sig w:usb0="00000000" w:usb1="00000000" w:usb2="00000000" w:usb3="00000000" w:csb0="20000001" w:csb1="00000000"/>
  </w:font>
  <w:font w:name="Georgia">
    <w:panose1 w:val="02040502050405020303"/>
    <w:charset w:val="00"/>
    <w:family w:val="auto"/>
    <w:pitch w:val="default"/>
    <w:sig w:usb0="00000287" w:usb1="00000000" w:usb2="00000000" w:usb3="00000000" w:csb0="2000009F" w:csb1="00000000"/>
  </w:font>
  <w:font w:name="Gigi">
    <w:altName w:val="Courier New"/>
    <w:panose1 w:val="04040504061007020D02"/>
    <w:charset w:val="00"/>
    <w:family w:val="auto"/>
    <w:pitch w:val="default"/>
    <w:sig w:usb0="00000000" w:usb1="00000000" w:usb2="00000000" w:usb3="00000000" w:csb0="20000001" w:csb1="00000000"/>
  </w:font>
  <w:font w:name="Traditional Arabic">
    <w:altName w:val="Times New Roman"/>
    <w:panose1 w:val="02020603050405020304"/>
    <w:charset w:val="00"/>
    <w:family w:val="auto"/>
    <w:pitch w:val="default"/>
    <w:sig w:usb0="00000000" w:usb1="00000000" w:usb2="00000008" w:usb3="00000000" w:csb0="00000041" w:csb1="20080000"/>
  </w:font>
  <w:font w:name="Mongolian Baiti">
    <w:altName w:val="Braxton"/>
    <w:panose1 w:val="03000500000000000000"/>
    <w:charset w:val="00"/>
    <w:family w:val="auto"/>
    <w:pitch w:val="default"/>
    <w:sig w:usb0="00000000" w:usb1="00000000" w:usb2="00020000" w:usb3="00000000" w:csb0="00000001" w:csb1="00000000"/>
  </w:font>
  <w:font w:name="Gabriola">
    <w:altName w:val="Latha"/>
    <w:panose1 w:val="04040605051002020D02"/>
    <w:charset w:val="00"/>
    <w:family w:val="auto"/>
    <w:pitch w:val="default"/>
    <w:sig w:usb0="00000000" w:usb1="00000000" w:usb2="00000000" w:usb3="00000000" w:csb0="2000009F" w:csb1="00000000"/>
  </w:font>
  <w:font w:name="Eras Light ITC">
    <w:altName w:val="Lucida Sans Unicode"/>
    <w:panose1 w:val="020B0402030504020804"/>
    <w:charset w:val="00"/>
    <w:family w:val="auto"/>
    <w:pitch w:val="default"/>
    <w:sig w:usb0="00000000" w:usb1="00000000" w:usb2="00000000" w:usb3="00000000" w:csb0="20000001" w:csb1="00000000"/>
  </w:font>
  <w:font w:name="Bookman Old Style">
    <w:panose1 w:val="02050604050505020204"/>
    <w:charset w:val="00"/>
    <w:family w:val="roman"/>
    <w:pitch w:val="default"/>
    <w:sig w:usb0="00000287" w:usb1="00000000" w:usb2="00000000" w:usb3="00000000" w:csb0="2000009F" w:csb1="DFD70000"/>
  </w:font>
  <w:font w:name="Symbol">
    <w:panose1 w:val="05050102010706020507"/>
    <w:charset w:val="00"/>
    <w:family w:val="auto"/>
    <w:pitch w:val="default"/>
    <w:sig w:usb0="00000000" w:usb1="00000000" w:usb2="00000000" w:usb3="00000000" w:csb0="80000000" w:csb1="00000000"/>
  </w:font>
  <w:font w:name="Monotype Corsiva">
    <w:panose1 w:val="03010101010201010101"/>
    <w:charset w:val="00"/>
    <w:family w:val="auto"/>
    <w:pitch w:val="default"/>
    <w:sig w:usb0="00000287" w:usb1="00000000" w:usb2="00000000" w:usb3="00000000" w:csb0="2000009F" w:csb1="DFD70000"/>
  </w:font>
  <w:font w:name="Microsoft Sans Serif">
    <w:panose1 w:val="020B0604020202020204"/>
    <w:charset w:val="00"/>
    <w:family w:val="auto"/>
    <w:pitch w:val="default"/>
    <w:sig w:usb0="61007BDF" w:usb1="80000000" w:usb2="00000008" w:usb3="00000000" w:csb0="200101FF" w:csb1="20280000"/>
  </w:font>
  <w:font w:name="汉鼎简书宋二">
    <w:altName w:val="宋体"/>
    <w:panose1 w:val="02010609010101010101"/>
    <w:charset w:val="86"/>
    <w:family w:val="modern"/>
    <w:pitch w:val="default"/>
    <w:sig w:usb0="00000000" w:usb1="00000000" w:usb2="00000010" w:usb3="00000000" w:csb0="00040000" w:csb1="00000000"/>
  </w:font>
  <w:font w:name="Adobe Garamond Pro">
    <w:altName w:val="Garamond"/>
    <w:panose1 w:val="02020502060506020403"/>
    <w:charset w:val="00"/>
    <w:family w:val="auto"/>
    <w:pitch w:val="default"/>
    <w:sig w:usb0="00000000" w:usb1="00000000" w:usb2="00000000" w:usb3="00000000" w:csb0="20000093" w:csb1="00000000"/>
  </w:font>
  <w:font w:name="Tms Rmn">
    <w:altName w:val="禹卫书法行书繁体"/>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Abadi MT Condensed">
    <w:altName w:val="Latha"/>
    <w:panose1 w:val="00000000000000000000"/>
    <w:charset w:val="00"/>
    <w:family w:val="swiss"/>
    <w:pitch w:val="default"/>
    <w:sig w:usb0="00000000" w:usb1="00000000" w:usb2="00000000" w:usb3="00000000" w:csb0="00000001" w:csb1="00000000"/>
  </w:font>
  <w:font w:name="華康中楷體">
    <w:altName w:val="MingLiU"/>
    <w:panose1 w:val="00000000000000000000"/>
    <w:charset w:val="88"/>
    <w:family w:val="modern"/>
    <w:pitch w:val="default"/>
    <w:sig w:usb0="00000000" w:usb1="00000000" w:usb2="00000010" w:usb3="00000000" w:csb0="00100000" w:csb1="00000000"/>
  </w:font>
  <w:font w:name="Arial Rounded MT Bold">
    <w:altName w:val="Arial"/>
    <w:panose1 w:val="020F0704030504030204"/>
    <w:charset w:val="00"/>
    <w:family w:val="swiss"/>
    <w:pitch w:val="default"/>
    <w:sig w:usb0="00000000" w:usb1="00000000" w:usb2="00000000" w:usb3="00000000" w:csb0="000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创艺简粗黑">
    <w:altName w:val="黑体"/>
    <w:panose1 w:val="00000000000000000000"/>
    <w:charset w:val="86"/>
    <w:family w:val="auto"/>
    <w:pitch w:val="default"/>
    <w:sig w:usb0="00000000" w:usb1="00000000" w:usb2="00000010" w:usb3="00000000" w:csb0="00040000" w:csb1="00000000"/>
  </w:font>
  <w:font w:name="Alaska">
    <w:altName w:val="Lucida Sans Unicode"/>
    <w:panose1 w:val="00000000000000000000"/>
    <w:charset w:val="00"/>
    <w:family w:val="swiss"/>
    <w:pitch w:val="default"/>
    <w:sig w:usb0="00000000" w:usb1="00000000" w:usb2="00000000" w:usb3="00000000" w:csb0="00000017" w:csb1="00000000"/>
  </w:font>
  <w:font w:name="MS Shell Dlg">
    <w:altName w:val="Microsoft Sans Serif"/>
    <w:panose1 w:val="020B0604020202020204"/>
    <w:charset w:val="00"/>
    <w:family w:val="swiss"/>
    <w:pitch w:val="default"/>
    <w:sig w:usb0="00000000" w:usb1="00000000" w:usb2="00000008" w:usb3="00000000" w:csb0="000101FF" w:csb1="00000000"/>
  </w:font>
  <w:font w:name="华文新魏">
    <w:altName w:val="宋体"/>
    <w:panose1 w:val="02010800040101010101"/>
    <w:charset w:val="86"/>
    <w:family w:val="auto"/>
    <w:pitch w:val="default"/>
    <w:sig w:usb0="00000000" w:usb1="00000000" w:usb2="00000010" w:usb3="00000000" w:csb0="00040000" w:csb1="00000000"/>
  </w:font>
  <w:font w:name="Swis721 Cn BT">
    <w:altName w:val="Sofia Pro Light"/>
    <w:panose1 w:val="020B0506020202030204"/>
    <w:charset w:val="00"/>
    <w:family w:val="auto"/>
    <w:pitch w:val="default"/>
    <w:sig w:usb0="00000000" w:usb1="00000000" w:usb2="00000000" w:usb3="00000000" w:csb0="00000000" w:csb1="00000000"/>
  </w:font>
  <w:font w:name="华文楷体">
    <w:altName w:val="宋体"/>
    <w:panose1 w:val="00000000000000000000"/>
    <w:charset w:val="86"/>
    <w:family w:val="auto"/>
    <w:pitch w:val="default"/>
    <w:sig w:usb0="00000000" w:usb1="00000000" w:usb2="00000010" w:usb3="00000000" w:csb0="0004009F" w:csb1="00000000"/>
  </w:font>
  <w:font w:name="Arail">
    <w:altName w:val="微软雅黑"/>
    <w:panose1 w:val="00000000000000000000"/>
    <w:charset w:val="00"/>
    <w:family w:val="auto"/>
    <w:pitch w:val="default"/>
    <w:sig w:usb0="00000000" w:usb1="00000000" w:usb2="00000000" w:usb3="00000000" w:csb0="00040001" w:csb1="00000000"/>
  </w:font>
  <w:font w:name="AMGDT">
    <w:altName w:val="Latha"/>
    <w:panose1 w:val="00000400000000000000"/>
    <w:charset w:val="00"/>
    <w:family w:val="auto"/>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长城宋体">
    <w:altName w:val="宋体"/>
    <w:panose1 w:val="02010609000101010101"/>
    <w:charset w:val="86"/>
    <w:family w:val="modern"/>
    <w:pitch w:val="default"/>
    <w:sig w:usb0="00000000" w:usb1="00000000" w:usb2="00000010" w:usb3="00000000" w:csb0="00040000" w:csb1="00000000"/>
  </w:font>
  <w:font w:name="长城黑体">
    <w:altName w:val="宋体"/>
    <w:panose1 w:val="02010609000101010101"/>
    <w:charset w:val="86"/>
    <w:family w:val="modern"/>
    <w:pitch w:val="default"/>
    <w:sig w:usb0="00000000" w:usb1="00000000" w:usb2="00000010" w:usb3="00000000" w:csb0="00040000" w:csb1="00000000"/>
  </w:font>
  <w:font w:name="Trebuchet MS">
    <w:panose1 w:val="020B0603020202020204"/>
    <w:charset w:val="00"/>
    <w:family w:val="auto"/>
    <w:pitch w:val="default"/>
    <w:sig w:usb0="00000287" w:usb1="00000000" w:usb2="00000000" w:usb3="00000000" w:csb0="2000009F" w:csb1="00000000"/>
  </w:font>
  <w:font w:name="TechnicLite">
    <w:altName w:val="Latha"/>
    <w:panose1 w:val="00000400000000000000"/>
    <w:charset w:val="00"/>
    <w:family w:val="auto"/>
    <w:pitch w:val="default"/>
    <w:sig w:usb0="00000000" w:usb1="00000000" w:usb2="00000000" w:usb3="00000000" w:csb0="00000000" w:csb1="00000000"/>
  </w:font>
  <w:font w:name="华康简标题宋">
    <w:altName w:val="宋体"/>
    <w:panose1 w:val="00000000000000000000"/>
    <w:charset w:val="86"/>
    <w:family w:val="modern"/>
    <w:pitch w:val="default"/>
    <w:sig w:usb0="00000000" w:usb1="00000000" w:usb2="00000010" w:usb3="00000000" w:csb0="00040000" w:csb1="00000000"/>
  </w:font>
  <w:font w:name="华文宋体">
    <w:altName w:val="宋体"/>
    <w:panose1 w:val="00000000000000000000"/>
    <w:charset w:val="86"/>
    <w:family w:val="auto"/>
    <w:pitch w:val="default"/>
    <w:sig w:usb0="00000000" w:usb1="00000000" w:usb2="00000010" w:usb3="00000000" w:csb0="0004009F"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altName w:val="HanWangAvSynSu"/>
    <w:panose1 w:val="03000509000000000000"/>
    <w:charset w:val="88"/>
    <w:family w:val="auto"/>
    <w:pitch w:val="default"/>
    <w:sig w:usb0="00000000" w:usb1="00000000" w:usb2="00000016" w:usb3="00000000" w:csb0="00100001" w:csb1="0000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Vani">
    <w:altName w:val="Sofia Pro Light"/>
    <w:panose1 w:val="020B0502040204020203"/>
    <w:charset w:val="00"/>
    <w:family w:val="auto"/>
    <w:pitch w:val="default"/>
    <w:sig w:usb0="00000000" w:usb1="00000000" w:usb2="00000000" w:usb3="00000000" w:csb0="00000001" w:csb1="00000000"/>
  </w:font>
  <w:font w:name="Utsaah">
    <w:altName w:val="Sofia Pro Light"/>
    <w:panose1 w:val="020B0604020202020204"/>
    <w:charset w:val="00"/>
    <w:family w:val="auto"/>
    <w:pitch w:val="default"/>
    <w:sig w:usb0="00000000" w:usb1="00000000" w:usb2="00000000" w:usb3="00000000" w:csb0="00000001" w:csb1="00000000"/>
  </w:font>
  <w:font w:name="Tunga">
    <w:panose1 w:val="00000400000000000000"/>
    <w:charset w:val="00"/>
    <w:family w:val="auto"/>
    <w:pitch w:val="default"/>
    <w:sig w:usb0="00400000" w:usb1="00000000" w:usb2="00000000" w:usb3="00000000" w:csb0="00000000" w:csb1="00000000"/>
  </w:font>
  <w:font w:name="Cordia New">
    <w:altName w:val="Sofia Pro Light"/>
    <w:panose1 w:val="020B0304020202020204"/>
    <w:charset w:val="00"/>
    <w:family w:val="auto"/>
    <w:pitch w:val="default"/>
    <w:sig w:usb0="00000000" w:usb1="00000000" w:usb2="00000000" w:usb3="00000000" w:csb0="00010001" w:csb1="00000000"/>
  </w:font>
  <w:font w:name="Corbel">
    <w:panose1 w:val="020B0503020204020204"/>
    <w:charset w:val="00"/>
    <w:family w:val="auto"/>
    <w:pitch w:val="default"/>
    <w:sig w:usb0="A00002EF" w:usb1="4000204B" w:usb2="00000000" w:usb3="00000000" w:csb0="2000009F" w:csb1="00000000"/>
  </w:font>
  <w:font w:name="Constantia">
    <w:panose1 w:val="02030602050306030303"/>
    <w:charset w:val="00"/>
    <w:family w:val="auto"/>
    <w:pitch w:val="default"/>
    <w:sig w:usb0="A00002EF" w:usb1="4000204B" w:usb2="00000000" w:usb3="00000000" w:csb0="2000009F" w:csb1="00000000"/>
  </w:font>
  <w:font w:name="Malgun Gothic">
    <w:altName w:val="Gulim"/>
    <w:panose1 w:val="020B0503020000020004"/>
    <w:charset w:val="81"/>
    <w:family w:val="auto"/>
    <w:pitch w:val="default"/>
    <w:sig w:usb0="00000000" w:usb1="00000000" w:usb2="00000012" w:usb3="00000000" w:csb0="00080001" w:csb1="00000000"/>
  </w:font>
  <w:font w:name="Yu Gothic UI Light">
    <w:altName w:val="【开开】木舟"/>
    <w:panose1 w:val="020B0300000000000000"/>
    <w:charset w:val="80"/>
    <w:family w:val="auto"/>
    <w:pitch w:val="default"/>
    <w:sig w:usb0="00000000" w:usb1="00000000" w:usb2="00000016" w:usb3="00000000" w:csb0="2002009F" w:csb1="00000000"/>
  </w:font>
  <w:font w:name="Swis721 Lt BT">
    <w:altName w:val="Sofia Pro Light"/>
    <w:panose1 w:val="020B0403020202020204"/>
    <w:charset w:val="00"/>
    <w:family w:val="auto"/>
    <w:pitch w:val="default"/>
    <w:sig w:usb0="00000000" w:usb1="00000000" w:usb2="00000000" w:usb3="00000000" w:csb0="00000000" w:csb1="00000000"/>
  </w:font>
  <w:font w:name="Segoe UI Symbol">
    <w:altName w:val="Symbol"/>
    <w:panose1 w:val="020B0502040204020203"/>
    <w:charset w:val="00"/>
    <w:family w:val="auto"/>
    <w:pitch w:val="default"/>
    <w:sig w:usb0="00000000" w:usb1="00000000" w:usb2="0064C000" w:usb3="00000002" w:csb0="00000001" w:csb1="40000000"/>
  </w:font>
  <w:font w:name="MingLiU-ExtB">
    <w:altName w:val="禹卫书法行书繁体"/>
    <w:panose1 w:val="02020500000000000000"/>
    <w:charset w:val="88"/>
    <w:family w:val="auto"/>
    <w:pitch w:val="default"/>
    <w:sig w:usb0="00000000" w:usb1="00000000" w:usb2="00000000" w:usb3="00000000" w:csb0="00100001" w:csb1="00000000"/>
  </w:font>
  <w:font w:name="Meiryo UI">
    <w:altName w:val="【开开】木舟"/>
    <w:panose1 w:val="020B0604030504040204"/>
    <w:charset w:val="80"/>
    <w:family w:val="auto"/>
    <w:pitch w:val="default"/>
    <w:sig w:usb0="00000000" w:usb1="00000000" w:usb2="00010012" w:usb3="00000000" w:csb0="6002009F" w:csb1="DFD70000"/>
  </w:font>
  <w:font w:name="CityBlueprint">
    <w:altName w:val="Latha"/>
    <w:panose1 w:val="00000400000000000000"/>
    <w:charset w:val="00"/>
    <w:family w:val="auto"/>
    <w:pitch w:val="default"/>
    <w:sig w:usb0="00000000" w:usb1="00000000" w:usb2="00000000" w:usb3="00000000" w:csb0="00000000" w:csb1="00000000"/>
  </w:font>
  <w:font w:name="Candara">
    <w:panose1 w:val="020E0502030303020204"/>
    <w:charset w:val="00"/>
    <w:family w:val="auto"/>
    <w:pitch w:val="default"/>
    <w:sig w:usb0="A00002EF" w:usb1="4000204B" w:usb2="00000000" w:usb3="00000000" w:csb0="2000009F" w:csb1="00000000"/>
  </w:font>
  <w:font w:name="TechnicBold">
    <w:altName w:val="Latha"/>
    <w:panose1 w:val="00000400000000000000"/>
    <w:charset w:val="00"/>
    <w:family w:val="auto"/>
    <w:pitch w:val="default"/>
    <w:sig w:usb0="00000000" w:usb1="00000000" w:usb2="00000000" w:usb3="00000000" w:csb0="00000000" w:csb1="00000000"/>
  </w:font>
  <w:font w:name="Vineta BT">
    <w:altName w:val="Latha"/>
    <w:panose1 w:val="04020906050602070202"/>
    <w:charset w:val="00"/>
    <w:family w:val="auto"/>
    <w:pitch w:val="default"/>
    <w:sig w:usb0="00000000" w:usb1="00000000" w:usb2="00000000" w:usb3="00000000" w:csb0="00000000" w:csb1="0000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ingLiU">
    <w:panose1 w:val="02020309000000000000"/>
    <w:charset w:val="88"/>
    <w:family w:val="auto"/>
    <w:pitch w:val="default"/>
    <w:sig w:usb0="00000003" w:usb1="082E0000" w:usb2="00000016" w:usb3="00000000" w:csb0="00100001" w:csb1="00000000"/>
  </w:font>
  <w:font w:name="MingLiU_HKSCS">
    <w:altName w:val="PMingLiU"/>
    <w:panose1 w:val="02020500000000000000"/>
    <w:charset w:val="88"/>
    <w:family w:val="auto"/>
    <w:pitch w:val="default"/>
    <w:sig w:usb0="00000000" w:usb1="00000000" w:usb2="00000016" w:usb3="00000000" w:csb0="00100001" w:csb1="00000000"/>
  </w:font>
  <w:font w:name="MingLiU_HKSCS-ExtB">
    <w:altName w:val="禹卫书法行书繁体"/>
    <w:panose1 w:val="02020500000000000000"/>
    <w:charset w:val="88"/>
    <w:family w:val="auto"/>
    <w:pitch w:val="default"/>
    <w:sig w:usb0="00000000" w:usb1="00000000" w:usb2="00000000" w:usb3="00000000" w:csb0="00100001" w:csb1="00000000"/>
  </w:font>
  <w:font w:name="MS Gothic">
    <w:panose1 w:val="020B0609070205080204"/>
    <w:charset w:val="80"/>
    <w:family w:val="auto"/>
    <w:pitch w:val="default"/>
    <w:sig w:usb0="A00002BF" w:usb1="68C7FCFB" w:usb2="00000010" w:usb3="00000000" w:csb0="4002009F" w:csb1="DFD70000"/>
  </w:font>
  <w:font w:name="Monospac821 BT">
    <w:altName w:val="Sofia Pro Light"/>
    <w:panose1 w:val="020B0609020202020204"/>
    <w:charset w:val="00"/>
    <w:family w:val="auto"/>
    <w:pitch w:val="default"/>
    <w:sig w:usb0="00000000" w:usb1="00000000" w:usb2="00000000" w:usb3="00000000" w:csb0="00000000" w:csb1="00000000"/>
  </w:font>
  <w:font w:name="Monotxt">
    <w:altName w:val="Latha"/>
    <w:panose1 w:val="00000400000000000000"/>
    <w:charset w:val="00"/>
    <w:family w:val="auto"/>
    <w:pitch w:val="default"/>
    <w:sig w:usb0="00000000" w:usb1="00000000" w:usb2="00000000" w:usb3="00000000" w:csb0="000001FF" w:csb1="00000000"/>
  </w:font>
  <w:font w:name="MoolBoran">
    <w:altName w:val="Verdana"/>
    <w:panose1 w:val="020B0100010101010101"/>
    <w:charset w:val="00"/>
    <w:family w:val="auto"/>
    <w:pitch w:val="default"/>
    <w:sig w:usb0="00000000" w:usb1="00000000" w:usb2="00010000" w:usb3="00000000" w:csb0="00000001" w:csb1="0000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0" w:usb1="00000000" w:usb2="00000100" w:usb3="00000000" w:csb0="00000000" w:csb1="00000000"/>
  </w:font>
  <w:font w:name="Webdings">
    <w:panose1 w:val="05030102010509060703"/>
    <w:charset w:val="00"/>
    <w:family w:val="auto"/>
    <w:pitch w:val="default"/>
    <w:sig w:usb0="00000000" w:usb1="00000000" w:usb2="00000000" w:usb3="00000000" w:csb0="80000000" w:csb1="00000000"/>
  </w:font>
  <w:font w:name="Technic">
    <w:altName w:val="Latha"/>
    <w:panose1 w:val="00000400000000000000"/>
    <w:charset w:val="00"/>
    <w:family w:val="auto"/>
    <w:pitch w:val="default"/>
    <w:sig w:usb0="00000000" w:usb1="00000000" w:usb2="00000000" w:usb3="00000000" w:csb0="00000000" w:csb1="00000000"/>
  </w:font>
  <w:font w:name="AcadEref">
    <w:altName w:val="Vrinda"/>
    <w:panose1 w:val="02000500000000020003"/>
    <w:charset w:val="00"/>
    <w:family w:val="auto"/>
    <w:pitch w:val="default"/>
    <w:sig w:usb0="00000000" w:usb1="00000000" w:usb2="00000000" w:usb3="00000000" w:csb0="00000001" w:csb1="00000000"/>
  </w:font>
  <w:font w:name="Aharoni">
    <w:altName w:val="Sofia Pro Light"/>
    <w:panose1 w:val="02010803020104030203"/>
    <w:charset w:val="00"/>
    <w:family w:val="auto"/>
    <w:pitch w:val="default"/>
    <w:sig w:usb0="00000000" w:usb1="00000000" w:usb2="00000000" w:usb3="00000000" w:csb0="00000020" w:csb1="00200000"/>
  </w:font>
  <w:font w:name="AIGDT">
    <w:altName w:val="Latha"/>
    <w:panose1 w:val="00000400000000000000"/>
    <w:charset w:val="00"/>
    <w:family w:val="auto"/>
    <w:pitch w:val="default"/>
    <w:sig w:usb0="00000000" w:usb1="00000000" w:usb2="00000000" w:usb3="00000000" w:csb0="00000000" w:csb1="00000000"/>
  </w:font>
  <w:font w:name="AmdtSymbols">
    <w:altName w:val="Corbel"/>
    <w:panose1 w:val="02000500000000020004"/>
    <w:charset w:val="00"/>
    <w:family w:val="auto"/>
    <w:pitch w:val="default"/>
    <w:sig w:usb0="00000000" w:usb1="00000000" w:usb2="00000000" w:usb3="00000000" w:csb0="00000001" w:csb1="00000000"/>
  </w:font>
  <w:font w:name="Andalus">
    <w:altName w:val="Times New Roman"/>
    <w:panose1 w:val="02020603050405020304"/>
    <w:charset w:val="00"/>
    <w:family w:val="auto"/>
    <w:pitch w:val="default"/>
    <w:sig w:usb0="00000000" w:usb1="00000000" w:usb2="00000008" w:usb3="00000000" w:csb0="00000041" w:csb1="20080000"/>
  </w:font>
  <w:font w:name="Angsana New">
    <w:altName w:val="Times New Roman"/>
    <w:panose1 w:val="02020603050405020304"/>
    <w:charset w:val="00"/>
    <w:family w:val="auto"/>
    <w:pitch w:val="default"/>
    <w:sig w:usb0="00000000" w:usb1="00000000" w:usb2="00000000" w:usb3="00000000" w:csb0="00010001" w:csb1="00000000"/>
  </w:font>
  <w:font w:name="AngsanaUPC">
    <w:altName w:val="Times New Roman"/>
    <w:panose1 w:val="02020603050405020304"/>
    <w:charset w:val="00"/>
    <w:family w:val="auto"/>
    <w:pitch w:val="default"/>
    <w:sig w:usb0="00000000" w:usb1="00000000" w:usb2="00000000" w:usb3="00000000" w:csb0="00010001" w:csb1="00000000"/>
  </w:font>
  <w:font w:name="Aparajita">
    <w:altName w:val="Sofia Pro Light"/>
    <w:panose1 w:val="020B0604020202020204"/>
    <w:charset w:val="00"/>
    <w:family w:val="auto"/>
    <w:pitch w:val="default"/>
    <w:sig w:usb0="00000000" w:usb1="00000000" w:usb2="00000000" w:usb3="00000000" w:csb0="00000001" w:csb1="00000000"/>
  </w:font>
  <w:font w:name="Arabic Typesetting">
    <w:altName w:val="Braxton"/>
    <w:panose1 w:val="03020402040406030203"/>
    <w:charset w:val="00"/>
    <w:family w:val="auto"/>
    <w:pitch w:val="default"/>
    <w:sig w:usb0="00000000" w:usb1="00000000" w:usb2="00000008" w:usb3="00000000" w:csb0="200000D3" w:csb1="00000000"/>
  </w:font>
  <w:font w:name="BankGothic Lt BT">
    <w:altName w:val="Sofia Pro Light"/>
    <w:panose1 w:val="020B0607020203060204"/>
    <w:charset w:val="00"/>
    <w:family w:val="auto"/>
    <w:pitch w:val="default"/>
    <w:sig w:usb0="00000000" w:usb1="00000000" w:usb2="00000000" w:usb3="00000000" w:csb0="00000000" w:csb1="00000000"/>
  </w:font>
  <w:font w:name="Comic Sans MS">
    <w:panose1 w:val="030F0702030302020204"/>
    <w:charset w:val="00"/>
    <w:family w:val="auto"/>
    <w:pitch w:val="default"/>
    <w:sig w:usb0="00000287" w:usb1="00000000" w:usb2="00000000" w:usb3="00000000" w:csb0="2000009F" w:csb1="00000000"/>
  </w:font>
  <w:font w:name="CommercialPi BT">
    <w:altName w:val="Latha"/>
    <w:panose1 w:val="05020102010206080802"/>
    <w:charset w:val="00"/>
    <w:family w:val="auto"/>
    <w:pitch w:val="default"/>
    <w:sig w:usb0="00000000" w:usb1="00000000" w:usb2="00000000" w:usb3="00000000" w:csb0="00000000" w:csb1="00000000"/>
  </w:font>
  <w:font w:name="CommercialScript BT">
    <w:altName w:val="HanWangAvSynSu"/>
    <w:panose1 w:val="03030803040807090C04"/>
    <w:charset w:val="00"/>
    <w:family w:val="auto"/>
    <w:pitch w:val="default"/>
    <w:sig w:usb0="00000000" w:usb1="00000000" w:usb2="00000000" w:usb3="00000000" w:csb0="00000000" w:csb1="00000000"/>
  </w:font>
  <w:font w:name="Complex">
    <w:altName w:val="Latha"/>
    <w:panose1 w:val="00000400000000000000"/>
    <w:charset w:val="00"/>
    <w:family w:val="auto"/>
    <w:pitch w:val="default"/>
    <w:sig w:usb0="00000000" w:usb1="00000000" w:usb2="00000000" w:usb3="00000000" w:csb0="000001FF" w:csb1="00000000"/>
  </w:font>
  <w:font w:name="Consolas">
    <w:panose1 w:val="020B0609020204030204"/>
    <w:charset w:val="00"/>
    <w:family w:val="auto"/>
    <w:pitch w:val="default"/>
    <w:sig w:usb0="A00002EF" w:usb1="4000204B" w:usb2="00000000" w:usb3="00000000" w:csb0="2000009F" w:csb1="00000000"/>
  </w:font>
  <w:font w:name="Dutch801 XBd BT">
    <w:altName w:val="禹卫书法行书繁体"/>
    <w:panose1 w:val="02020903060505020304"/>
    <w:charset w:val="00"/>
    <w:family w:val="auto"/>
    <w:pitch w:val="default"/>
    <w:sig w:usb0="00000000" w:usb1="00000000" w:usb2="00000000" w:usb3="00000000" w:csb0="00000000" w:csb1="00000000"/>
  </w:font>
  <w:font w:name="ISOCP2">
    <w:altName w:val="Latha"/>
    <w:panose1 w:val="00000400000000000000"/>
    <w:charset w:val="00"/>
    <w:family w:val="auto"/>
    <w:pitch w:val="default"/>
    <w:sig w:usb0="00000000" w:usb1="00000000" w:usb2="00000000" w:usb3="00000000" w:csb0="000001FF" w:csb1="00000000"/>
  </w:font>
  <w:font w:name="ISOCP3">
    <w:altName w:val="Latha"/>
    <w:panose1 w:val="00000400000000000000"/>
    <w:charset w:val="00"/>
    <w:family w:val="auto"/>
    <w:pitch w:val="default"/>
    <w:sig w:usb0="00000000" w:usb1="00000000" w:usb2="00000000" w:usb3="00000000" w:csb0="000001FF" w:csb1="00000000"/>
  </w:font>
  <w:font w:name="ISOCT">
    <w:altName w:val="Latha"/>
    <w:panose1 w:val="00000400000000000000"/>
    <w:charset w:val="00"/>
    <w:family w:val="auto"/>
    <w:pitch w:val="default"/>
    <w:sig w:usb0="00000000" w:usb1="00000000" w:usb2="00000000" w:usb3="00000000" w:csb0="000001FF" w:csb1="00000000"/>
  </w:font>
  <w:font w:name="ISOCT2">
    <w:altName w:val="Latha"/>
    <w:panose1 w:val="00000400000000000000"/>
    <w:charset w:val="00"/>
    <w:family w:val="auto"/>
    <w:pitch w:val="default"/>
    <w:sig w:usb0="00000000" w:usb1="00000000" w:usb2="00000000" w:usb3="00000000" w:csb0="000001FF" w:csb1="00000000"/>
  </w:font>
  <w:font w:name="Swis721 Ex BT">
    <w:altName w:val="Sofia Pro Light"/>
    <w:panose1 w:val="020B0605020202020204"/>
    <w:charset w:val="00"/>
    <w:family w:val="auto"/>
    <w:pitch w:val="default"/>
    <w:sig w:usb0="00000000" w:usb1="00000000" w:usb2="00000000" w:usb3="00000000" w:csb0="00000000" w:csb1="00000000"/>
  </w:font>
  <w:font w:name="Symeteo">
    <w:altName w:val="Latha"/>
    <w:panose1 w:val="00000400000000000000"/>
    <w:charset w:val="00"/>
    <w:family w:val="auto"/>
    <w:pitch w:val="default"/>
    <w:sig w:usb0="00000000" w:usb1="00000000" w:usb2="00000000" w:usb3="00000000" w:csb0="000001FF" w:csb1="00000000"/>
  </w:font>
  <w:font w:name="方正小标宋简体">
    <w:altName w:val="黑体"/>
    <w:panose1 w:val="02010601030101010101"/>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Segoe UI Semilight">
    <w:altName w:val="Sofia Pro Light"/>
    <w:panose1 w:val="020B0402040204020203"/>
    <w:charset w:val="00"/>
    <w:family w:val="auto"/>
    <w:pitch w:val="default"/>
    <w:sig w:usb0="00000000" w:usb1="00000000" w:usb2="00000009" w:usb3="00000000" w:csb0="200001FF" w:csb1="00000000"/>
  </w:font>
  <w:font w:name="Yu Gothic UI Semilight">
    <w:altName w:val="【开开】木舟"/>
    <w:panose1 w:val="020B0400000000000000"/>
    <w:charset w:val="80"/>
    <w:family w:val="auto"/>
    <w:pitch w:val="default"/>
    <w:sig w:usb0="00000000" w:usb1="00000000" w:usb2="00000016" w:usb3="00000000" w:csb0="2002009F" w:csb1="00000000"/>
  </w:font>
  <w:font w:name="Yu Gothic UI">
    <w:altName w:val="【开开】木舟"/>
    <w:panose1 w:val="020B0500000000000000"/>
    <w:charset w:val="80"/>
    <w:family w:val="auto"/>
    <w:pitch w:val="default"/>
    <w:sig w:usb0="00000000" w:usb1="00000000" w:usb2="00000016" w:usb3="00000000" w:csb0="2002009F" w:csb1="00000000"/>
  </w:font>
  <w:font w:name="Segoe UI">
    <w:altName w:val="Sofia Pro Light"/>
    <w:panose1 w:val="020B0502040204020203"/>
    <w:charset w:val="00"/>
    <w:family w:val="auto"/>
    <w:pitch w:val="default"/>
    <w:sig w:usb0="00000000" w:usb1="00000000" w:usb2="00000029" w:usb3="00000000" w:csb0="200001DF" w:csb1="20000000"/>
  </w:font>
  <w:font w:name="BankGothic Md BT">
    <w:altName w:val="Sofia Pro Light"/>
    <w:panose1 w:val="020B0807020203060204"/>
    <w:charset w:val="00"/>
    <w:family w:val="auto"/>
    <w:pitch w:val="default"/>
    <w:sig w:usb0="00000000" w:usb1="00000000" w:usb2="00000000" w:usb3="00000000" w:csb0="00000000" w:csb1="00000000"/>
  </w:font>
  <w:font w:name="Yu Gothic UI Semibold">
    <w:altName w:val="【开开】木舟"/>
    <w:panose1 w:val="020B0700000000000000"/>
    <w:charset w:val="80"/>
    <w:family w:val="auto"/>
    <w:pitch w:val="default"/>
    <w:sig w:usb0="00000000" w:usb1="00000000" w:usb2="00000016" w:usb3="00000000" w:csb0="2002009F" w:csb1="00000000"/>
  </w:font>
  <w:font w:name="Sitka Text">
    <w:altName w:val="Sofia Pro Light"/>
    <w:panose1 w:val="02000505000000020004"/>
    <w:charset w:val="00"/>
    <w:family w:val="auto"/>
    <w:pitch w:val="default"/>
    <w:sig w:usb0="00000000" w:usb1="00000000" w:usb2="0000000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decorative"/>
    <w:pitch w:val="default"/>
    <w:sig w:usb0="00000000" w:usb1="00000000" w:usb2="00000000" w:usb3="00000000" w:csb0="00000001" w:csb1="00000000"/>
  </w:font>
  <w:font w:name="汉鼎简书宋">
    <w:altName w:val="宋体"/>
    <w:panose1 w:val="02010609010101010101"/>
    <w:charset w:val="86"/>
    <w:family w:val="decorative"/>
    <w:pitch w:val="default"/>
    <w:sig w:usb0="00000000" w:usb1="00000000" w:usb2="00000010" w:usb3="00000000" w:csb0="00040000" w:csb1="00000000"/>
  </w:font>
  <w:font w:name="MS Mincho">
    <w:panose1 w:val="02020609040205080304"/>
    <w:charset w:val="80"/>
    <w:family w:val="auto"/>
    <w:pitch w:val="default"/>
    <w:sig w:usb0="A00002BF" w:usb1="68C7FCFB" w:usb2="00000010" w:usb3="00000000" w:csb0="4002009F" w:csb1="DFD70000"/>
  </w:font>
  <w:font w:name="方正大标宋_GBK">
    <w:altName w:val="黑体"/>
    <w:panose1 w:val="00000000000000000000"/>
    <w:charset w:val="86"/>
    <w:family w:val="script"/>
    <w:pitch w:val="default"/>
    <w:sig w:usb0="00000000" w:usb1="00000000" w:usb2="00000010" w:usb3="00000000" w:csb0="00040000" w:csb1="00000000"/>
  </w:font>
  <w:font w:name="TimesNewRoman">
    <w:altName w:val="Times New Roman"/>
    <w:panose1 w:val="00000000000000000000"/>
    <w:charset w:val="00"/>
    <w:family w:val="decorative"/>
    <w:pitch w:val="default"/>
    <w:sig w:usb0="00000000" w:usb1="00000000" w:usb2="00000010" w:usb3="00000000" w:csb0="00020001" w:csb1="00000000"/>
  </w:font>
  <w:font w:name="..">
    <w:altName w:val="黑体"/>
    <w:panose1 w:val="00000000000000000000"/>
    <w:charset w:val="86"/>
    <w:family w:val="auto"/>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黑体.....">
    <w:altName w:val="黑体"/>
    <w:panose1 w:val="00000000000000000000"/>
    <w:charset w:val="86"/>
    <w:family w:val="auto"/>
    <w:pitch w:val="default"/>
    <w:sig w:usb0="00000000" w:usb1="00000000" w:usb2="00000010" w:usb3="00000000" w:csb0="00040000" w:csb1="00000000"/>
  </w:font>
  <w:font w:name="Century Gothic">
    <w:altName w:val="Sofia Pro Light"/>
    <w:panose1 w:val="020B0502020202020204"/>
    <w:charset w:val="00"/>
    <w:family w:val="modern"/>
    <w:pitch w:val="default"/>
    <w:sig w:usb0="00000000" w:usb1="00000000" w:usb2="00000000" w:usb3="00000000" w:csb0="2000009F" w:csb1="DFD70000"/>
  </w:font>
  <w:font w:name="CG Times (WN)">
    <w:altName w:val="Times New Roman"/>
    <w:panose1 w:val="00000000000000000000"/>
    <w:charset w:val="00"/>
    <w:family w:val="auto"/>
    <w:pitch w:val="default"/>
    <w:sig w:usb0="00000000" w:usb1="00000000" w:usb2="00000000" w:usb3="00000000" w:csb0="00000001" w:csb1="00000000"/>
  </w:font>
  <w:font w:name="..ì.+2+1">
    <w:altName w:val="宋体"/>
    <w:panose1 w:val="00000000000000000000"/>
    <w:charset w:val="86"/>
    <w:family w:val="modern"/>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10" w:usb3="00000000" w:csb0="00020000" w:csb1="00000000"/>
  </w:font>
  <w:font w:name="CG Times (W1)">
    <w:altName w:val="Times New Roman"/>
    <w:panose1 w:val="00000000000000000000"/>
    <w:charset w:val="00"/>
    <w:family w:val="swiss"/>
    <w:pitch w:val="default"/>
    <w:sig w:usb0="00000000" w:usb1="00000000" w:usb2="00000000" w:usb3="00000000" w:csb0="00000001" w:csb1="00000000"/>
  </w:font>
  <w:font w:name="MS Sans Serif">
    <w:altName w:val="Arial"/>
    <w:panose1 w:val="00000000000000000000"/>
    <w:charset w:val="00"/>
    <w:family w:val="roman"/>
    <w:pitch w:val="default"/>
    <w:sig w:usb0="00000000" w:usb1="00000000" w:usb2="00000000" w:usb3="00000000" w:csb0="00000001" w:csb1="00000000"/>
  </w:font>
  <w:font w:name="_x001A_">
    <w:altName w:val="Times New Roman"/>
    <w:panose1 w:val="00000000000000000000"/>
    <w:charset w:val="00"/>
    <w:family w:val="swiss"/>
    <w:pitch w:val="default"/>
    <w:sig w:usb0="00000000" w:usb1="00000000" w:usb2="00000000" w:usb3="00000000" w:csb0="00040001" w:csb1="00000000"/>
  </w:font>
  <w:font w:name="宋体-18030">
    <w:altName w:val="宋体"/>
    <w:panose1 w:val="02010609060101010101"/>
    <w:charset w:val="86"/>
    <w:family w:val="decorative"/>
    <w:pitch w:val="default"/>
    <w:sig w:usb0="00000000" w:usb1="00000000" w:usb2="000A005E" w:usb3="00000000" w:csb0="00040001" w:csb1="00000000"/>
  </w:font>
  <w:font w:name="华文琥珀">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TT36A8o00">
    <w:altName w:val="黑体"/>
    <w:panose1 w:val="00000000000000000000"/>
    <w:charset w:val="86"/>
    <w:family w:val="auto"/>
    <w:pitch w:val="default"/>
    <w:sig w:usb0="00000000" w:usb1="00000000" w:usb2="00000010" w:usb3="00000000" w:csb0="00040000" w:csb1="00000000"/>
  </w:font>
  <w:font w:name="汉仪书宋一简">
    <w:altName w:val="宋体"/>
    <w:panose1 w:val="02010609000101010101"/>
    <w:charset w:val="86"/>
    <w:family w:val="modern"/>
    <w:pitch w:val="default"/>
    <w:sig w:usb0="00000000" w:usb1="00000000" w:usb2="00000012" w:usb3="00000000" w:csb0="00040000" w:csb1="00000000"/>
  </w:font>
  <w:font w:name="Times">
    <w:altName w:val="Times New Roman"/>
    <w:panose1 w:val="02020603050405020304"/>
    <w:charset w:val="00"/>
    <w:family w:val="roman"/>
    <w:pitch w:val="default"/>
    <w:sig w:usb0="00000000" w:usb1="00000000" w:usb2="00000008" w:usb3="00000000" w:csb0="000001FF" w:csb1="00000000"/>
  </w:font>
  <w:font w:name="Vrinda">
    <w:panose1 w:val="01010600010101010101"/>
    <w:charset w:val="01"/>
    <w:family w:val="roman"/>
    <w:pitch w:val="default"/>
    <w:sig w:usb0="00010003" w:usb1="00000000" w:usb2="00000000" w:usb3="00000000" w:csb0="00000001" w:csb1="00000000"/>
  </w:font>
  <w:font w:name="华文仿宋">
    <w:altName w:val="仿宋_GB2312"/>
    <w:panose1 w:val="02010600040101010101"/>
    <w:charset w:val="86"/>
    <w:family w:val="auto"/>
    <w:pitch w:val="default"/>
    <w:sig w:usb0="00000000" w:usb1="00000000" w:usb2="00000010" w:usb3="00000000" w:csb0="0004009F" w:csb1="00000000"/>
  </w:font>
  <w:font w:name="Sim Sun">
    <w:altName w:val="Times New Roman"/>
    <w:panose1 w:val="00000000000000000000"/>
    <w:charset w:val="00"/>
    <w:family w:val="auto"/>
    <w:pitch w:val="default"/>
    <w:sig w:usb0="00000000" w:usb1="00000000" w:usb2="00000000" w:usb3="00000000" w:csb0="00000001" w:csb1="00000000"/>
  </w:font>
  <w:font w:name="方正宋三简体">
    <w:altName w:val="宋体"/>
    <w:panose1 w:val="02010601030101010101"/>
    <w:charset w:val="86"/>
    <w:family w:val="auto"/>
    <w:pitch w:val="default"/>
    <w:sig w:usb0="00000000" w:usb1="00000000" w:usb2="00000010" w:usb3="00000000" w:csb0="00040000" w:csb1="00000000"/>
  </w:font>
  <w:font w:name="Baskerville Old Face">
    <w:altName w:val="Shruti"/>
    <w:panose1 w:val="02020602080505020303"/>
    <w:charset w:val="00"/>
    <w:family w:val="roman"/>
    <w:pitch w:val="default"/>
    <w:sig w:usb0="00000000" w:usb1="00000000" w:usb2="00000000" w:usb3="00000000" w:csb0="00000001" w:csb1="00000000"/>
  </w:font>
  <w:font w:name="華康楷書體W5">
    <w:altName w:val="楷体_GB2312"/>
    <w:panose1 w:val="00000000000000000000"/>
    <w:charset w:val="88"/>
    <w:family w:val="auto"/>
    <w:pitch w:val="default"/>
    <w:sig w:usb0="00000000" w:usb1="00000000" w:usb2="00000010" w:usb3="00000000" w:csb0="00100000" w:csb1="00000000"/>
  </w:font>
  <w:font w:name="華康細圓體">
    <w:altName w:val="MingLiU"/>
    <w:panose1 w:val="00000000000000000000"/>
    <w:charset w:val="88"/>
    <w:family w:val="auto"/>
    <w:pitch w:val="default"/>
    <w:sig w:usb0="00000000" w:usb1="00000000" w:usb2="00000010" w:usb3="00000000" w:csb0="00100000" w:csb1="00000000"/>
  </w:font>
  <w:font w:name="Romantic">
    <w:altName w:val="Latha"/>
    <w:panose1 w:val="00000400000000000000"/>
    <w:charset w:val="02"/>
    <w:family w:val="auto"/>
    <w:pitch w:val="default"/>
    <w:sig w:usb0="00000000" w:usb1="00000000" w:usb2="00000000" w:usb3="00000000" w:csb0="00000000" w:csb1="00000000"/>
  </w:font>
  <w:font w:name="Dutch801 Rm BT">
    <w:altName w:val="禹卫书法行书繁体"/>
    <w:panose1 w:val="02020603060505020304"/>
    <w:charset w:val="00"/>
    <w:family w:val="auto"/>
    <w:pitch w:val="default"/>
    <w:sig w:usb0="00000000" w:usb1="00000000" w:usb2="00000000" w:usb3="00000000" w:csb0="00000000" w:csb1="00000000"/>
  </w:font>
  <w:font w:name="TTF2t00">
    <w:altName w:val="微软雅黑"/>
    <w:panose1 w:val="00000000000000000000"/>
    <w:charset w:val="00"/>
    <w:family w:val="auto"/>
    <w:pitch w:val="default"/>
    <w:sig w:usb0="00000000" w:usb1="00000000" w:usb2="00000000" w:usb3="00000000" w:csb0="00040001" w:csb1="00000000"/>
  </w:font>
  <w:font w:name="TT4Co00">
    <w:altName w:val="微软雅黑"/>
    <w:panose1 w:val="00000000000000000000"/>
    <w:charset w:val="00"/>
    <w:family w:val="auto"/>
    <w:pitch w:val="default"/>
    <w:sig w:usb0="00000000" w:usb1="00000000" w:usb2="00000000" w:usb3="00000000" w:csb0="00040001" w:csb1="00000000"/>
  </w:font>
  <w:font w:name="TTF4t00">
    <w:altName w:val="微软雅黑"/>
    <w:panose1 w:val="00000000000000000000"/>
    <w:charset w:val="00"/>
    <w:family w:val="auto"/>
    <w:pitch w:val="default"/>
    <w:sig w:usb0="00000000" w:usb1="00000000" w:usb2="00000000" w:usb3="00000000" w:csb0="00040001" w:csb1="00000000"/>
  </w:font>
  <w:font w:name="TT4Ao00">
    <w:altName w:val="微软雅黑"/>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SimSun+3">
    <w:altName w:val="宋体"/>
    <w:panose1 w:val="00000000000000000000"/>
    <w:charset w:val="86"/>
    <w:family w:val="auto"/>
    <w:pitch w:val="default"/>
    <w:sig w:usb0="00000000" w:usb1="00000000" w:usb2="00000000" w:usb3="00000000" w:csb0="00040000" w:csb1="00000000"/>
  </w:font>
  <w:font w:name="SimSun+2">
    <w:altName w:val="宋体"/>
    <w:panose1 w:val="00000000000000000000"/>
    <w:charset w:val="86"/>
    <w:family w:val="auto"/>
    <w:pitch w:val="default"/>
    <w:sig w:usb0="00000000" w:usb1="00000000" w:usb2="00000000" w:usb3="00000000" w:csb0="00040000" w:csb1="00000000"/>
  </w:font>
  <w:font w:name="HGMaruGothicMPRO">
    <w:altName w:val="MS PGothic"/>
    <w:panose1 w:val="00000000000000000000"/>
    <w:charset w:val="80"/>
    <w:family w:val="modern"/>
    <w:pitch w:val="default"/>
    <w:sig w:usb0="00000000" w:usb1="00000000" w:usb2="00000010" w:usb3="00000000" w:csb0="00020000" w:csb1="00000000"/>
  </w:font>
  <w:font w:name="ＧＢ 中国丸ゴシック">
    <w:altName w:val="MS Mincho"/>
    <w:panose1 w:val="00000000000000000000"/>
    <w:charset w:val="80"/>
    <w:family w:val="roman"/>
    <w:pitch w:val="default"/>
    <w:sig w:usb0="00000000" w:usb1="00000000" w:usb2="00000010" w:usb3="00000000" w:csb0="00020000" w:csb1="00000000"/>
  </w:font>
  <w:font w:name="Century">
    <w:altName w:val="Times New Roman"/>
    <w:panose1 w:val="02040604050505020304"/>
    <w:charset w:val="00"/>
    <w:family w:val="roman"/>
    <w:pitch w:val="default"/>
    <w:sig w:usb0="00000000" w:usb1="00000000" w:usb2="00000000" w:usb3="00000000" w:csb0="0000009F" w:csb1="00000000"/>
  </w:font>
  <w:font w:name="MS PGothic">
    <w:panose1 w:val="020B0600070205080204"/>
    <w:charset w:val="80"/>
    <w:family w:val="swiss"/>
    <w:pitch w:val="default"/>
    <w:sig w:usb0="A00002BF" w:usb1="68C7FCFB" w:usb2="00000010" w:usb3="00000000" w:csb0="4002009F" w:csb1="DFD70000"/>
  </w:font>
  <w:font w:name="Gloucester MT Extra Condensed">
    <w:altName w:val="MT Extra"/>
    <w:panose1 w:val="02030808020601010101"/>
    <w:charset w:val="00"/>
    <w:family w:val="auto"/>
    <w:pitch w:val="default"/>
    <w:sig w:usb0="00000000" w:usb1="00000000" w:usb2="00000000" w:usb3="00000000" w:csb0="20000001" w:csb1="00000000"/>
  </w:font>
  <w:font w:name="Microsoft JhengHei Light">
    <w:altName w:val="PMingLiU"/>
    <w:panose1 w:val="020B0304030504040204"/>
    <w:charset w:val="88"/>
    <w:family w:val="auto"/>
    <w:pitch w:val="default"/>
    <w:sig w:usb0="00000000" w:usb1="00000000" w:usb2="00000016" w:usb3="00000000" w:csb0="00100009" w:csb1="00000000"/>
  </w:font>
  <w:font w:name="Yu Gothic">
    <w:altName w:val="【开开】木舟"/>
    <w:panose1 w:val="020B0400000000000000"/>
    <w:charset w:val="80"/>
    <w:family w:val="auto"/>
    <w:pitch w:val="default"/>
    <w:sig w:usb0="00000000" w:usb1="00000000" w:usb2="00000016" w:usb3="00000000" w:csb0="2002009F" w:csb1="00000000"/>
  </w:font>
  <w:font w:name="Calibri">
    <w:panose1 w:val="020F0502020204030204"/>
    <w:charset w:val="CC"/>
    <w:family w:val="swiss"/>
    <w:pitch w:val="default"/>
    <w:sig w:usb0="A00002EF" w:usb1="4000207B" w:usb2="00000000" w:usb3="00000000" w:csb0="2000009F" w:csb1="00000000"/>
  </w:font>
  <w:font w:name="Arial">
    <w:panose1 w:val="020B0604020202020204"/>
    <w:charset w:val="CC"/>
    <w:family w:val="swiss"/>
    <w:pitch w:val="default"/>
    <w:sig w:usb0="00007A87" w:usb1="80000000" w:usb2="00000008" w:usb3="00000000" w:csb0="400001FF" w:csb1="FFFF0000"/>
  </w:font>
  <w:font w:name="IHOBVT+TimesNewRomanPS-BoldMT">
    <w:altName w:val="禹卫书法行书繁体"/>
    <w:panose1 w:val="02020803070505020304"/>
    <w:charset w:val="01"/>
    <w:family w:val="roman"/>
    <w:pitch w:val="default"/>
    <w:sig w:usb0="00000000" w:usb1="00000000" w:usb2="00000000" w:usb3="00000000" w:csb0="00000000" w:csb1="00000000"/>
  </w:font>
  <w:font w:name="BKAAND+TimesNewRomanPSMT">
    <w:altName w:val="Times New Roman"/>
    <w:panose1 w:val="02020603050405020304"/>
    <w:charset w:val="01"/>
    <w:family w:val="roman"/>
    <w:pitch w:val="default"/>
    <w:sig w:usb0="00000000" w:usb1="00000000" w:usb2="00000000" w:usb3="00000000" w:csb0="00000000" w:csb1="00000000"/>
  </w:font>
  <w:font w:name="PJOMLS+TimesNewRomanPSMT">
    <w:altName w:val="Times New Roman"/>
    <w:panose1 w:val="02020603050405020304"/>
    <w:charset w:val="01"/>
    <w:family w:val="roman"/>
    <w:pitch w:val="default"/>
    <w:sig w:usb0="00000000" w:usb1="00000000" w:usb2="00000000" w:usb3="00000000" w:csb0="00000000" w:csb1="00000000"/>
  </w:font>
  <w:font w:name="NSNWBS+SymbolMT">
    <w:altName w:val="Symbol"/>
    <w:panose1 w:val="05050102010706020507"/>
    <w:charset w:val="02"/>
    <w:family w:val="auto"/>
    <w:pitch w:val="default"/>
    <w:sig w:usb0="00000000" w:usb1="00000000" w:usb2="00000000" w:usb3="00000000" w:csb0="00000000" w:csb1="00000000"/>
  </w:font>
  <w:font w:name="HGTCRM+ArialMT">
    <w:altName w:val="Sofia Pro Light"/>
    <w:panose1 w:val="020B0604020202020204"/>
    <w:charset w:val="01"/>
    <w:family w:val="swiss"/>
    <w:pitch w:val="default"/>
    <w:sig w:usb0="00000000" w:usb1="00000000" w:usb2="00000000" w:usb3="00000000" w:csb0="00000000" w:csb1="00000000"/>
  </w:font>
  <w:font w:name="JVMAJR+TimesNewRomanPS-BoldMT">
    <w:altName w:val="禹卫书法行书繁体"/>
    <w:panose1 w:val="02020803070505020304"/>
    <w:charset w:val="01"/>
    <w:family w:val="roman"/>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Light">
    <w:altName w:val="黑体"/>
    <w:panose1 w:val="020B0502040204020203"/>
    <w:charset w:val="86"/>
    <w:family w:val="auto"/>
    <w:pitch w:val="default"/>
    <w:sig w:usb0="00000000" w:usb1="00000000"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Sofia Pro Light">
    <w:panose1 w:val="020B0000000000000000"/>
    <w:charset w:val="00"/>
    <w:family w:val="auto"/>
    <w:pitch w:val="default"/>
    <w:sig w:usb0="A000002F" w:usb1="5000004B" w:usb2="00000000" w:usb3="00000000" w:csb0="00000093" w:csb1="00000000"/>
  </w:font>
  <w:font w:name="Latha">
    <w:panose1 w:val="02000400000000000000"/>
    <w:charset w:val="00"/>
    <w:family w:val="auto"/>
    <w:pitch w:val="default"/>
    <w:sig w:usb0="00100000" w:usb1="00000000" w:usb2="00000000" w:usb3="00000000" w:csb0="00000000" w:csb1="00000000"/>
  </w:font>
  <w:font w:name="禹卫书法行书繁体">
    <w:altName w:val="MS UI Gothic"/>
    <w:panose1 w:val="02000603000000000000"/>
    <w:charset w:val="00"/>
    <w:family w:val="auto"/>
    <w:pitch w:val="default"/>
    <w:sig w:usb0="00000000" w:usb1="00000000" w:usb2="00000010" w:usb3="00000000" w:csb0="00100000" w:csb1="00000000"/>
  </w:font>
  <w:font w:name="MS UI Gothic">
    <w:panose1 w:val="020B0600070205080204"/>
    <w:charset w:val="80"/>
    <w:family w:val="auto"/>
    <w:pitch w:val="default"/>
    <w:sig w:usb0="A00002BF" w:usb1="68C7FCFB" w:usb2="00000010" w:usb3="00000000" w:csb0="4002009F" w:csb1="DFD70000"/>
  </w:font>
  <w:font w:name="HanWangAvSynSu">
    <w:panose1 w:val="03000500000000000000"/>
    <w:charset w:val="88"/>
    <w:family w:val="auto"/>
    <w:pitch w:val="default"/>
    <w:sig w:usb0="80000001" w:usb1="28091800" w:usb2="00000016" w:usb3="00000000" w:csb0="00100000" w:csb1="00000000"/>
  </w:font>
  <w:font w:name="Braxton">
    <w:panose1 w:val="03060000000000000000"/>
    <w:charset w:val="00"/>
    <w:family w:val="auto"/>
    <w:pitch w:val="default"/>
    <w:sig w:usb0="00000002" w:usb1="00000000" w:usb2="00000000" w:usb3="00000000" w:csb0="00000001" w:csb1="00000000"/>
  </w:font>
  <w:font w:name="【开开】木舟">
    <w:panose1 w:val="020B0604000101010104"/>
    <w:charset w:val="80"/>
    <w:family w:val="auto"/>
    <w:pitch w:val="default"/>
    <w:sig w:usb0="F7FFAEFF" w:usb1="F9DFFFFF" w:usb2="0017FDFF" w:usb3="00000000" w:csb0="600301FF" w:csb1="FFFF0000"/>
  </w:font>
  <w:font w:name="Shruti">
    <w:panose1 w:val="02000500000000000000"/>
    <w:charset w:val="00"/>
    <w:family w:val="auto"/>
    <w:pitch w:val="default"/>
    <w:sig w:usb0="00040000" w:usb1="00000000" w:usb2="00000000" w:usb3="00000000" w:csb0="00000000" w:csb1="00000000"/>
  </w:font>
  <w:font w:name="MS Reference Specialty">
    <w:panose1 w:val="05000500000000000000"/>
    <w:charset w:val="00"/>
    <w:family w:val="auto"/>
    <w:pitch w:val="default"/>
    <w:sig w:usb0="00000000" w:usb1="00000000" w:usb2="00000000" w:usb3="00000000" w:csb0="80000000" w:csb1="00000000"/>
  </w:font>
  <w:font w:name="Vijaya">
    <w:altName w:val="Sofia Pro Light"/>
    <w:panose1 w:val="020B0604020202020204"/>
    <w:charset w:val="00"/>
    <w:family w:val="auto"/>
    <w:pitch w:val="default"/>
    <w:sig w:usb0="00000000" w:usb1="00000000" w:usb2="00000000" w:usb3="00000000" w:csb0="00000001" w:csb1="00000000"/>
  </w:font>
  <w:font w:name="锐字荣光黑简1.0">
    <w:panose1 w:val="02000500000000000000"/>
    <w:charset w:val="86"/>
    <w:family w:val="auto"/>
    <w:pitch w:val="default"/>
    <w:sig w:usb0="800002BF" w:usb1="184F6CFA" w:usb2="00000012" w:usb3="00000000" w:csb0="0004000F" w:csb1="00000000"/>
  </w:font>
  <w:font w:name="TT64E9BFA0tCID-WinCharSetFFFF-H">
    <w:altName w:val="黑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hakuyoxingshu7000">
    <w:panose1 w:val="02000600000000000000"/>
    <w:charset w:val="86"/>
    <w:family w:val="auto"/>
    <w:pitch w:val="default"/>
    <w:sig w:usb0="FFFFFFFF" w:usb1="E9FFFFFF" w:usb2="0000003F" w:usb3="00000000" w:csb0="603F00FF" w:csb1="FFFF0000"/>
  </w:font>
  <w:font w:name="创艺简行楷">
    <w:panose1 w:val="00000000000000000000"/>
    <w:charset w:val="00"/>
    <w:family w:val="auto"/>
    <w:pitch w:val="default"/>
    <w:sig w:usb0="00000000" w:usb1="00000000" w:usb2="00000000" w:usb3="00000000" w:csb0="00000000" w:csb1="00000000"/>
  </w:font>
  <w:font w:name="宋体-PUA">
    <w:panose1 w:val="02010600030101010101"/>
    <w:charset w:val="86"/>
    <w:family w:val="auto"/>
    <w:pitch w:val="default"/>
    <w:sig w:usb0="00000000" w:usb1="10000000" w:usb2="00000000" w:usb3="00000000" w:csb0="00040000" w:csb1="00000000"/>
  </w:font>
  <w:font w:name="Akashi">
    <w:panose1 w:val="02000500000000000000"/>
    <w:charset w:val="00"/>
    <w:family w:val="auto"/>
    <w:pitch w:val="default"/>
    <w:sig w:usb0="800000A7" w:usb1="5000004A" w:usb2="00000000" w:usb3="00000000" w:csb0="20000111" w:csb1="41000000"/>
  </w:font>
  <w:font w:name="Akashi">
    <w:panose1 w:val="02000500000000000000"/>
    <w:charset w:val="01"/>
    <w:family w:val="auto"/>
    <w:pitch w:val="default"/>
    <w:sig w:usb0="800000A7" w:usb1="5000004A" w:usb2="00000000" w:usb3="00000000" w:csb0="20000111" w:csb1="41000000"/>
  </w:font>
  <w:font w:name="书体坊向佳红毛笔行书">
    <w:panose1 w:val="02010600010101010101"/>
    <w:charset w:val="86"/>
    <w:family w:val="auto"/>
    <w:pitch w:val="default"/>
    <w:sig w:usb0="00000001" w:usb1="080E0000" w:usb2="00000000" w:usb3="00000000" w:csb0="00040000" w:csb1="00000000"/>
  </w:font>
  <w:font w:name="Meiryo">
    <w:altName w:val="【开开】木舟"/>
    <w:panose1 w:val="020B0604030504040204"/>
    <w:charset w:val="80"/>
    <w:family w:val="auto"/>
    <w:pitch w:val="default"/>
    <w:sig w:usb0="00000000" w:usb1="00000000" w:usb2="00010012" w:usb3="00000000" w:csb0="6002009F" w:csb1="DFD70000"/>
  </w:font>
  <w:font w:name="PingFang SC">
    <w:altName w:val="Latha"/>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39"/>
        <w:tab w:val="right" w:pos="8958"/>
      </w:tabs>
      <w:jc w:val="left"/>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39"/>
        <w:tab w:val="right" w:pos="8958"/>
      </w:tabs>
      <w:jc w:val="left"/>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posOffset>2794635</wp:posOffset>
              </wp:positionH>
              <wp:positionV relativeFrom="paragraph">
                <wp:posOffset>-8890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0.05pt;margin-top:-0.7pt;height:144pt;width:144pt;mso-position-horizontal-relative:margin;mso-wrap-style:none;z-index:251661312;mso-width-relative:page;mso-height-relative:page;" filled="f" stroked="f" coordsize="21600,21600" o:gfxdata="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WJ9DXAAAACgEAAA8AAAAA&#10;AAAAAQAgAAAAIgAAAGRycy9kb3ducmV2LnhtbFBLAQIUABQAAAAIAIdO4kBun8QIFQIAABUEAAAO&#10;AAAAAAAAAAEAIAAAACYBAABkcnMvZTJvRG9jLnhtbFBLBQYAAAAABgAGAFkBAACt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lang w:val="en-US" w:eastAsia="zh-CN"/>
      </w:rPr>
      <w:tab/>
    </w:r>
    <w:r>
      <w:rPr>
        <w:rFonts w:hint="eastAsia"/>
        <w:lang w:val="en-US" w:eastAsia="zh-CN"/>
      </w:rPr>
      <w:t xml:space="preserve">       第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102" w:leftChars="-123" w:right="-281" w:rightChars="-134" w:firstLine="57" w:firstLineChars="32"/>
      <w:jc w:val="center"/>
      <w:outlineLvl w:val="0"/>
      <w:rPr>
        <w:color w:val="000000"/>
        <w:szCs w:val="21"/>
      </w:rPr>
    </w:pPr>
    <w:r>
      <w:rPr>
        <w:rFonts w:hint="eastAsia"/>
        <w:color w:val="000000"/>
        <w:sz w:val="18"/>
        <w:szCs w:val="18"/>
        <w:lang w:val="en-US" w:eastAsia="zh-CN"/>
      </w:rPr>
      <w:t>新昌县兴峰立体养殖有限公司年出栏</w:t>
    </w:r>
    <w:r>
      <w:rPr>
        <w:rFonts w:hint="default" w:ascii="Times New Roman" w:hAnsi="Times New Roman" w:cs="Times New Roman"/>
        <w:color w:val="000000"/>
        <w:sz w:val="18"/>
        <w:szCs w:val="18"/>
        <w:lang w:val="en-US" w:eastAsia="zh-CN"/>
      </w:rPr>
      <w:t>2200</w:t>
    </w:r>
    <w:r>
      <w:rPr>
        <w:rFonts w:hint="eastAsia"/>
        <w:color w:val="000000"/>
        <w:sz w:val="18"/>
        <w:szCs w:val="18"/>
        <w:lang w:val="en-US" w:eastAsia="zh-CN"/>
      </w:rPr>
      <w:t>头商品肉猪标准化规模养殖场扩建项目竣工</w:t>
    </w:r>
    <w:r>
      <w:rPr>
        <w:rFonts w:hint="eastAsia"/>
        <w:color w:val="000000"/>
        <w:sz w:val="18"/>
        <w:szCs w:val="18"/>
      </w:rPr>
      <w:t>环境保护验收报告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A9BC7"/>
    <w:multiLevelType w:val="singleLevel"/>
    <w:tmpl w:val="5A0A9BC7"/>
    <w:lvl w:ilvl="0" w:tentative="0">
      <w:start w:val="1"/>
      <w:numFmt w:val="chineseCounting"/>
      <w:suff w:val="nothing"/>
      <w:lvlText w:val="%1、"/>
      <w:lvlJc w:val="left"/>
    </w:lvl>
  </w:abstractNum>
  <w:abstractNum w:abstractNumId="1">
    <w:nsid w:val="5A0ACFA8"/>
    <w:multiLevelType w:val="singleLevel"/>
    <w:tmpl w:val="5A0ACFA8"/>
    <w:lvl w:ilvl="0" w:tentative="0">
      <w:start w:val="2"/>
      <w:numFmt w:val="decimal"/>
      <w:suff w:val="nothing"/>
      <w:lvlText w:val="（%1）"/>
      <w:lvlJc w:val="left"/>
    </w:lvl>
  </w:abstractNum>
  <w:abstractNum w:abstractNumId="2">
    <w:nsid w:val="5A0CEE67"/>
    <w:multiLevelType w:val="singleLevel"/>
    <w:tmpl w:val="5A0CEE67"/>
    <w:lvl w:ilvl="0" w:tentative="0">
      <w:start w:val="1"/>
      <w:numFmt w:val="chineseCounting"/>
      <w:suff w:val="nothing"/>
      <w:lvlText w:val="%1、"/>
      <w:lvlJc w:val="left"/>
    </w:lvl>
  </w:abstractNum>
  <w:abstractNum w:abstractNumId="3">
    <w:nsid w:val="5A0CF3E2"/>
    <w:multiLevelType w:val="singleLevel"/>
    <w:tmpl w:val="5A0CF3E2"/>
    <w:lvl w:ilvl="0" w:tentative="0">
      <w:start w:val="4"/>
      <w:numFmt w:val="chineseCounting"/>
      <w:suff w:val="nothing"/>
      <w:lvlText w:val="%1、"/>
      <w:lvlJc w:val="left"/>
    </w:lvl>
  </w:abstractNum>
  <w:abstractNum w:abstractNumId="4">
    <w:nsid w:val="5A0CF7AB"/>
    <w:multiLevelType w:val="singleLevel"/>
    <w:tmpl w:val="5A0CF7AB"/>
    <w:lvl w:ilvl="0" w:tentative="0">
      <w:start w:val="2"/>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A60E2C"/>
    <w:rsid w:val="0001044E"/>
    <w:rsid w:val="00114132"/>
    <w:rsid w:val="00215AFE"/>
    <w:rsid w:val="00496A4D"/>
    <w:rsid w:val="005D5F6A"/>
    <w:rsid w:val="00746A63"/>
    <w:rsid w:val="00923489"/>
    <w:rsid w:val="00931C68"/>
    <w:rsid w:val="00A12A0F"/>
    <w:rsid w:val="00AA4816"/>
    <w:rsid w:val="00B2275F"/>
    <w:rsid w:val="00CC7827"/>
    <w:rsid w:val="00D62FB3"/>
    <w:rsid w:val="00D75630"/>
    <w:rsid w:val="00EB22DB"/>
    <w:rsid w:val="00ED4D8E"/>
    <w:rsid w:val="01DD1BA3"/>
    <w:rsid w:val="02C522E2"/>
    <w:rsid w:val="037733B6"/>
    <w:rsid w:val="045C56C1"/>
    <w:rsid w:val="05186B39"/>
    <w:rsid w:val="057D7AEC"/>
    <w:rsid w:val="08D74626"/>
    <w:rsid w:val="08F366E4"/>
    <w:rsid w:val="09200100"/>
    <w:rsid w:val="09C205E6"/>
    <w:rsid w:val="09CB1EF3"/>
    <w:rsid w:val="0AAA42EC"/>
    <w:rsid w:val="0AAD24EC"/>
    <w:rsid w:val="0DFF22C3"/>
    <w:rsid w:val="0E310D71"/>
    <w:rsid w:val="10A60E2C"/>
    <w:rsid w:val="12300764"/>
    <w:rsid w:val="12AE3EEF"/>
    <w:rsid w:val="136E7044"/>
    <w:rsid w:val="13AE303D"/>
    <w:rsid w:val="13F210E4"/>
    <w:rsid w:val="14145AE9"/>
    <w:rsid w:val="14353E75"/>
    <w:rsid w:val="14D9075F"/>
    <w:rsid w:val="1501723F"/>
    <w:rsid w:val="157A60A5"/>
    <w:rsid w:val="16077931"/>
    <w:rsid w:val="164B3457"/>
    <w:rsid w:val="188966D8"/>
    <w:rsid w:val="19FC162E"/>
    <w:rsid w:val="1A9B0605"/>
    <w:rsid w:val="1B6D5212"/>
    <w:rsid w:val="1C6C2259"/>
    <w:rsid w:val="1CF368A8"/>
    <w:rsid w:val="1D2A309D"/>
    <w:rsid w:val="1E4842FE"/>
    <w:rsid w:val="1EB270B5"/>
    <w:rsid w:val="1EB869F8"/>
    <w:rsid w:val="1EB9484E"/>
    <w:rsid w:val="1EBC771A"/>
    <w:rsid w:val="1ED67D18"/>
    <w:rsid w:val="1FF62CA3"/>
    <w:rsid w:val="202E69C1"/>
    <w:rsid w:val="225A3545"/>
    <w:rsid w:val="226516E5"/>
    <w:rsid w:val="23915E12"/>
    <w:rsid w:val="25CA5DA1"/>
    <w:rsid w:val="25FE3F22"/>
    <w:rsid w:val="281C6613"/>
    <w:rsid w:val="29EC2454"/>
    <w:rsid w:val="2A0F6D24"/>
    <w:rsid w:val="2BFB7AA2"/>
    <w:rsid w:val="2C832516"/>
    <w:rsid w:val="2C98639A"/>
    <w:rsid w:val="2D4140BB"/>
    <w:rsid w:val="2DBA5032"/>
    <w:rsid w:val="2E442C30"/>
    <w:rsid w:val="300D5428"/>
    <w:rsid w:val="30D10C5D"/>
    <w:rsid w:val="31772D93"/>
    <w:rsid w:val="31C324A0"/>
    <w:rsid w:val="333F20AE"/>
    <w:rsid w:val="33992760"/>
    <w:rsid w:val="34667670"/>
    <w:rsid w:val="35856EA6"/>
    <w:rsid w:val="386B595F"/>
    <w:rsid w:val="38801890"/>
    <w:rsid w:val="388B7883"/>
    <w:rsid w:val="38C05A0C"/>
    <w:rsid w:val="38E74D7E"/>
    <w:rsid w:val="39284D90"/>
    <w:rsid w:val="393068B7"/>
    <w:rsid w:val="39432CDD"/>
    <w:rsid w:val="3BF533BB"/>
    <w:rsid w:val="3F3055FE"/>
    <w:rsid w:val="3FDD6126"/>
    <w:rsid w:val="410A6FAD"/>
    <w:rsid w:val="41501011"/>
    <w:rsid w:val="41FD264A"/>
    <w:rsid w:val="425229B5"/>
    <w:rsid w:val="427868E2"/>
    <w:rsid w:val="433D1DBE"/>
    <w:rsid w:val="436D3F4E"/>
    <w:rsid w:val="4432242A"/>
    <w:rsid w:val="445A14DE"/>
    <w:rsid w:val="44790EF4"/>
    <w:rsid w:val="4598032C"/>
    <w:rsid w:val="4638401E"/>
    <w:rsid w:val="47D32677"/>
    <w:rsid w:val="48456B99"/>
    <w:rsid w:val="48713475"/>
    <w:rsid w:val="494172B2"/>
    <w:rsid w:val="497A7EBB"/>
    <w:rsid w:val="4A2B2289"/>
    <w:rsid w:val="4A3424BE"/>
    <w:rsid w:val="4A5E23E0"/>
    <w:rsid w:val="4A813F45"/>
    <w:rsid w:val="4AEE3B9B"/>
    <w:rsid w:val="4AF92588"/>
    <w:rsid w:val="4B10480E"/>
    <w:rsid w:val="4DCB2B89"/>
    <w:rsid w:val="4DFC0CE4"/>
    <w:rsid w:val="4E2103D4"/>
    <w:rsid w:val="4E6128DB"/>
    <w:rsid w:val="4E7620C5"/>
    <w:rsid w:val="4E913F9A"/>
    <w:rsid w:val="50910CBA"/>
    <w:rsid w:val="511F403B"/>
    <w:rsid w:val="5136799B"/>
    <w:rsid w:val="51377CA3"/>
    <w:rsid w:val="51E57F13"/>
    <w:rsid w:val="529C2BE4"/>
    <w:rsid w:val="52BA08EF"/>
    <w:rsid w:val="53FB2E69"/>
    <w:rsid w:val="56DC62E3"/>
    <w:rsid w:val="57024266"/>
    <w:rsid w:val="575B36F2"/>
    <w:rsid w:val="58BF05F9"/>
    <w:rsid w:val="58EA0D81"/>
    <w:rsid w:val="5B3750CA"/>
    <w:rsid w:val="5C28687B"/>
    <w:rsid w:val="5C511F93"/>
    <w:rsid w:val="5DD840F8"/>
    <w:rsid w:val="5FC15A06"/>
    <w:rsid w:val="62D30658"/>
    <w:rsid w:val="62E37425"/>
    <w:rsid w:val="63434E1A"/>
    <w:rsid w:val="6452038D"/>
    <w:rsid w:val="648173C7"/>
    <w:rsid w:val="675A3D97"/>
    <w:rsid w:val="679A34E4"/>
    <w:rsid w:val="679F0567"/>
    <w:rsid w:val="67D75B61"/>
    <w:rsid w:val="685957DE"/>
    <w:rsid w:val="68900380"/>
    <w:rsid w:val="6A4E6A44"/>
    <w:rsid w:val="6A9B76D2"/>
    <w:rsid w:val="6C9861FE"/>
    <w:rsid w:val="6CE600E8"/>
    <w:rsid w:val="6D083D60"/>
    <w:rsid w:val="6D7504C2"/>
    <w:rsid w:val="6E1E4207"/>
    <w:rsid w:val="6E455DA4"/>
    <w:rsid w:val="6E471C37"/>
    <w:rsid w:val="6F276C37"/>
    <w:rsid w:val="71671799"/>
    <w:rsid w:val="71A71E81"/>
    <w:rsid w:val="721C05F9"/>
    <w:rsid w:val="73BA096B"/>
    <w:rsid w:val="74A239EF"/>
    <w:rsid w:val="75737AD0"/>
    <w:rsid w:val="757547F9"/>
    <w:rsid w:val="758C0C77"/>
    <w:rsid w:val="76CB5F32"/>
    <w:rsid w:val="77235A61"/>
    <w:rsid w:val="7734317F"/>
    <w:rsid w:val="77EF67E4"/>
    <w:rsid w:val="77F74323"/>
    <w:rsid w:val="78AC1B0A"/>
    <w:rsid w:val="7928054F"/>
    <w:rsid w:val="79684D2F"/>
    <w:rsid w:val="7AD836A9"/>
    <w:rsid w:val="7B3B2121"/>
    <w:rsid w:val="7B6708C2"/>
    <w:rsid w:val="7B757842"/>
    <w:rsid w:val="7C4E6CB3"/>
    <w:rsid w:val="7C90312B"/>
    <w:rsid w:val="7CF13098"/>
    <w:rsid w:val="7E145BFB"/>
    <w:rsid w:val="7E383F5C"/>
    <w:rsid w:val="7EC51377"/>
    <w:rsid w:val="7F0A0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3"/>
    <w:qFormat/>
    <w:uiPriority w:val="0"/>
    <w:pPr>
      <w:keepNext/>
      <w:keepLines/>
      <w:spacing w:before="340" w:after="330" w:line="576" w:lineRule="auto"/>
      <w:outlineLvl w:val="0"/>
    </w:pPr>
    <w:rPr>
      <w:rFonts w:ascii="Times New Roman" w:hAnsi="Times New Roman"/>
      <w:b/>
      <w:bCs/>
      <w:kern w:val="44"/>
      <w:sz w:val="44"/>
      <w:szCs w:val="44"/>
    </w:rPr>
  </w:style>
  <w:style w:type="paragraph" w:styleId="4">
    <w:name w:val="heading 2"/>
    <w:basedOn w:val="1"/>
    <w:next w:val="1"/>
    <w:unhideWhenUsed/>
    <w:qFormat/>
    <w:uiPriority w:val="0"/>
    <w:pPr>
      <w:keepNext/>
      <w:keepLines/>
      <w:spacing w:before="260" w:after="260" w:line="412" w:lineRule="auto"/>
      <w:outlineLvl w:val="1"/>
    </w:pPr>
    <w:rPr>
      <w:rFonts w:ascii="Arial" w:hAnsi="Arial" w:eastAsia="黑体"/>
      <w:b/>
      <w:bCs/>
      <w:sz w:val="32"/>
      <w:szCs w:val="32"/>
    </w:rPr>
  </w:style>
  <w:style w:type="character" w:default="1" w:styleId="13">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Body Text"/>
    <w:basedOn w:val="1"/>
    <w:qFormat/>
    <w:uiPriority w:val="0"/>
    <w:rPr>
      <w:rFonts w:ascii="宋体" w:hAnsi="宋体" w:cs="宋体"/>
      <w:sz w:val="23"/>
      <w:szCs w:val="23"/>
    </w:rPr>
  </w:style>
  <w:style w:type="paragraph" w:styleId="6">
    <w:name w:val="Balloon Text"/>
    <w:basedOn w:val="1"/>
    <w:link w:val="2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833"/>
      </w:tabs>
      <w:spacing w:line="360" w:lineRule="auto"/>
      <w:jc w:val="left"/>
    </w:pPr>
    <w:rPr>
      <w:b/>
      <w:bCs/>
      <w:caps/>
      <w:sz w:val="20"/>
      <w:szCs w:val="20"/>
    </w:rPr>
  </w:style>
  <w:style w:type="paragraph" w:styleId="10">
    <w:name w:val="Body Text Indent 3"/>
    <w:basedOn w:val="1"/>
    <w:qFormat/>
    <w:uiPriority w:val="0"/>
    <w:pPr>
      <w:spacing w:line="300" w:lineRule="auto"/>
      <w:ind w:firstLine="567"/>
    </w:pPr>
    <w:rPr>
      <w:rFonts w:ascii="Times New Roman" w:hAnsi="Times New Roman"/>
      <w:sz w:val="28"/>
      <w:szCs w:val="20"/>
    </w:rPr>
  </w:style>
  <w:style w:type="paragraph" w:styleId="11">
    <w:name w:val="toc 2"/>
    <w:basedOn w:val="1"/>
    <w:next w:val="1"/>
    <w:qFormat/>
    <w:uiPriority w:val="0"/>
    <w:pPr>
      <w:ind w:left="210"/>
      <w:jc w:val="left"/>
    </w:pPr>
    <w:rPr>
      <w:smallCaps/>
      <w:sz w:val="20"/>
      <w:szCs w:val="20"/>
    </w:rPr>
  </w:style>
  <w:style w:type="paragraph" w:styleId="1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4">
    <w:name w:val="page number"/>
    <w:basedOn w:val="13"/>
    <w:qFormat/>
    <w:uiPriority w:val="0"/>
  </w:style>
  <w:style w:type="character" w:styleId="15">
    <w:name w:val="FollowedHyperlink"/>
    <w:basedOn w:val="13"/>
    <w:qFormat/>
    <w:uiPriority w:val="0"/>
    <w:rPr>
      <w:color w:val="000000"/>
      <w:u w:val="none"/>
    </w:rPr>
  </w:style>
  <w:style w:type="character" w:styleId="16">
    <w:name w:val="Hyperlink"/>
    <w:qFormat/>
    <w:uiPriority w:val="0"/>
    <w:rPr>
      <w:color w:val="0000FF"/>
      <w:u w:val="single"/>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正文01"/>
    <w:basedOn w:val="1"/>
    <w:qFormat/>
    <w:uiPriority w:val="0"/>
    <w:pPr>
      <w:spacing w:before="60" w:line="460" w:lineRule="exact"/>
      <w:ind w:firstLine="200" w:firstLineChars="200"/>
    </w:pPr>
    <w:rPr>
      <w:rFonts w:ascii="Times New Roman" w:hAnsi="Times New Roman"/>
      <w:sz w:val="24"/>
    </w:rPr>
  </w:style>
  <w:style w:type="paragraph" w:customStyle="1" w:styleId="20">
    <w:name w:val="表"/>
    <w:basedOn w:val="1"/>
    <w:qFormat/>
    <w:uiPriority w:val="0"/>
    <w:pPr>
      <w:snapToGrid w:val="0"/>
      <w:jc w:val="center"/>
    </w:pPr>
    <w:rPr>
      <w:spacing w:val="2"/>
      <w:szCs w:val="20"/>
    </w:rPr>
  </w:style>
  <w:style w:type="paragraph" w:customStyle="1" w:styleId="21">
    <w:name w:val="Table Paragraph"/>
    <w:basedOn w:val="1"/>
    <w:qFormat/>
    <w:uiPriority w:val="1"/>
    <w:pPr>
      <w:jc w:val="center"/>
    </w:pPr>
    <w:rPr>
      <w:rFonts w:ascii="宋体" w:hAnsi="宋体" w:cs="宋体"/>
    </w:rPr>
  </w:style>
  <w:style w:type="paragraph" w:customStyle="1" w:styleId="22">
    <w:name w:val="p0"/>
    <w:basedOn w:val="1"/>
    <w:qFormat/>
    <w:uiPriority w:val="99"/>
    <w:pPr>
      <w:widowControl/>
    </w:pPr>
    <w:rPr>
      <w:kern w:val="0"/>
      <w:szCs w:val="21"/>
    </w:rPr>
  </w:style>
  <w:style w:type="character" w:customStyle="1" w:styleId="23">
    <w:name w:val="标题 1 字符"/>
    <w:link w:val="3"/>
    <w:qFormat/>
    <w:uiPriority w:val="0"/>
    <w:rPr>
      <w:rFonts w:ascii="Times New Roman" w:hAnsi="Times New Roman"/>
      <w:b/>
      <w:bCs/>
      <w:kern w:val="44"/>
      <w:sz w:val="44"/>
      <w:szCs w:val="44"/>
    </w:rPr>
  </w:style>
  <w:style w:type="character" w:customStyle="1" w:styleId="24">
    <w:name w:val="批注框文本 字符"/>
    <w:basedOn w:val="13"/>
    <w:link w:val="6"/>
    <w:qFormat/>
    <w:uiPriority w:val="0"/>
    <w:rPr>
      <w:rFonts w:ascii="Calibri" w:hAnsi="Calibri"/>
      <w:kern w:val="2"/>
      <w:sz w:val="18"/>
      <w:szCs w:val="18"/>
    </w:rPr>
  </w:style>
  <w:style w:type="paragraph" w:customStyle="1" w:styleId="25">
    <w:name w:val="Body Text Indent"/>
    <w:basedOn w:val="1"/>
    <w:qFormat/>
    <w:uiPriority w:val="0"/>
    <w:pPr>
      <w:widowControl w:val="0"/>
      <w:snapToGrid/>
      <w:spacing w:after="0" w:afterLines="0" w:line="233" w:lineRule="auto"/>
      <w:ind w:firstLine="570"/>
      <w:jc w:val="both"/>
      <w:textAlignment w:val="baseline"/>
    </w:pPr>
    <w:rPr>
      <w:rFonts w:ascii="仿宋_GB2312" w:hAnsi="Times New Roman" w:eastAsia="仿宋_GB2312" w:cs="Times New Roman"/>
      <w:sz w:val="28"/>
      <w:szCs w:val="20"/>
    </w:rPr>
  </w:style>
  <w:style w:type="character" w:customStyle="1" w:styleId="26">
    <w:name w:val="hover27"/>
    <w:basedOn w:val="13"/>
    <w:qFormat/>
    <w:uiPriority w:val="0"/>
  </w:style>
  <w:style w:type="character" w:customStyle="1" w:styleId="27">
    <w:name w:val="bsharetext"/>
    <w:basedOn w:val="13"/>
    <w:qFormat/>
    <w:uiPriority w:val="0"/>
  </w:style>
  <w:style w:type="character" w:customStyle="1" w:styleId="28">
    <w:name w:val="page number"/>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2914</Words>
  <Characters>16610</Characters>
  <Lines>138</Lines>
  <Paragraphs>38</Paragraphs>
  <ScaleCrop>false</ScaleCrop>
  <LinksUpToDate>false</LinksUpToDate>
  <CharactersWithSpaces>19486</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2017-05-25T06:34:00Z</dcterms:created>
  <dc:creator>Administrator</dc:creator>
  <cp:lastModifiedBy>Administrator</cp:lastModifiedBy>
  <cp:lastPrinted>2018-01-06T05:12:00Z</cp:lastPrinted>
  <dcterms:modified xsi:type="dcterms:W3CDTF">2018-02-07T03:22:45Z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