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A9" w:rsidRDefault="00CC71A9" w:rsidP="00CC71A9">
      <w:pPr>
        <w:spacing w:line="360" w:lineRule="auto"/>
        <w:ind w:firstLineChars="550" w:firstLine="2429"/>
        <w:rPr>
          <w:rFonts w:ascii="仿宋" w:eastAsia="仿宋" w:hAnsi="仿宋"/>
          <w:b/>
          <w:bCs/>
          <w:sz w:val="44"/>
          <w:szCs w:val="44"/>
        </w:rPr>
      </w:pPr>
      <w:r>
        <w:rPr>
          <w:rFonts w:ascii="仿宋" w:eastAsia="仿宋" w:hAnsi="仿宋" w:hint="eastAsia"/>
          <w:b/>
          <w:bCs/>
          <w:sz w:val="44"/>
          <w:szCs w:val="44"/>
        </w:rPr>
        <w:t>竞 拍 须 知</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w:t>
      </w:r>
      <w:r>
        <w:rPr>
          <w:rFonts w:ascii="仿宋" w:eastAsia="仿宋" w:hAnsi="仿宋" w:hint="eastAsia"/>
          <w:sz w:val="28"/>
          <w:szCs w:val="28"/>
        </w:rPr>
        <w:lastRenderedPageBreak/>
        <w:t>平台不承担任何责任。竞买人通过自备终端参与拍卖活动，应尽量采用高宽带、高性能、安全的网络环境。竞买人通过公共环境参与拍卖活动，应该注意账号安全，离开终端时应及时退出拍卖系统。</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五、本次拍卖每个标的需至少两名竞买人，如不足的，则取消该标的拍卖，由此对竞买人造成的损失由其自负。</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六、本次拍卖活动设置延时出价功能，在拍卖活动结束前，每最后5分钟如果有竞买人出价，就自动延迟5分钟。本次拍卖一旦有人应价，就可以成交。</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七、参加竞买的人员应当遵守网络拍卖的规定，有下列扰乱交易秩序之一的，取消其竞买资格，竞买保证金不予返还，还将追究其相关经济和法律责任：</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1、提供伪造或虚假材料骗取竞买资格的；</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2、相互串通或采取诋毁、排挤、欺骗、威胁等不正当或非法阻碍他人竞买的；</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3、向相关利益当事人行贿或者提供其他不正当利益的；</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4、在拍卖活动中有其他违反法律、法规行为的。</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八、竞买保证金退还：</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1、未中拍者的竞买保证金于拍卖结束后三个工作日内由交易中心工作人员发起退款（不计息）。</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2、竞买成交的竞买保证金不抵扣，买受人按规定时间内付清相应款项并提交弃渣所有权买卖合同后，由拍卖人向县公共资源交易中心出具竞买保证金退款通知书，交易中心收到通知书后在三个工作日内发起退款（不计息）。</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3、买受人未按规定支付相关款项，竞买保证金不予退还并依照《拍卖法》的规定追究其违约责任。</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九、拍卖成交后，买受人应在2022年7月5日17时前（携带相关身份材料原件）到浙江耀江拍卖有限公司（地址：新昌县南明街道</w:t>
      </w:r>
      <w:r>
        <w:rPr>
          <w:rFonts w:ascii="仿宋" w:eastAsia="仿宋" w:hAnsi="仿宋" w:hint="eastAsia"/>
          <w:sz w:val="28"/>
          <w:szCs w:val="28"/>
        </w:rPr>
        <w:lastRenderedPageBreak/>
        <w:t>天姥路34号）签置《拍卖成交确认书》等相关拍卖资料。拍卖成交后，买受人需支付中拍平台的软件使用费（系统成交价的0.15%），费用通过支付宝或网银直接向平台支付。本次拍卖1#标的佣金按拍卖成交价租赁期全部租赁总和的1.2%计算，2#标的向拍卖方支付5000元拍卖佣金，3#标的按拍卖总成交价的1.2%计算。买受人应于2022年7月8日17时前一次性付清成交款（1#标的为第1年租金和0.3万元合同履约保证金， 2#标的为拍卖成交价，3#标的为拍卖成交价和2万元合同履约保证金）及佣金。</w:t>
      </w:r>
    </w:p>
    <w:p w:rsidR="00CC71A9" w:rsidRDefault="00CC71A9" w:rsidP="00CC71A9">
      <w:pPr>
        <w:spacing w:line="500" w:lineRule="exact"/>
        <w:ind w:firstLineChars="150" w:firstLine="420"/>
        <w:rPr>
          <w:rFonts w:ascii="仿宋" w:eastAsia="仿宋" w:hAnsi="仿宋"/>
          <w:sz w:val="28"/>
          <w:szCs w:val="28"/>
        </w:rPr>
      </w:pPr>
      <w:r>
        <w:rPr>
          <w:rFonts w:ascii="仿宋" w:eastAsia="仿宋" w:hAnsi="仿宋" w:hint="eastAsia"/>
          <w:sz w:val="28"/>
          <w:szCs w:val="28"/>
        </w:rPr>
        <w:t>本次拍卖标的相关款项由买受人汇入以下账户：</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账户名：浙江耀江拍卖有限公司</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开户行：杭州联合农村商业银行股份有限公司古荡支行                      </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账  号： 201000005863697  </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十、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十一、委托人在收到全部相应款项后与买受人办理标的物移交手续。若因买受人原因逾期不办理的，买受人应支付由此产生的费用，并承担本标的物可能发生的损毁、灭失等后果。</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十二、本次拍卖活动计价货币为人民币，拍卖时的起拍价、成交价均不含买受人在拍卖标的所发生的全部费用、税费和拍卖佣金。</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十三、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十四、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十五、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十六、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十七、重点注意事项</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1、本次拍卖所提供的文件资料若因印刷、拷贝或摄影等原因造成资料与实物有误差的，以实物现状和有效证件为准。</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2、瑕疵担保责任：本次拍卖的标的物，是按标的物的现状进行拍卖。委托人及拍卖人对标的物的状态和品质不作担保，不对拍卖标</w:t>
      </w:r>
      <w:r>
        <w:rPr>
          <w:rFonts w:ascii="仿宋" w:eastAsia="仿宋" w:hAnsi="仿宋" w:hint="eastAsia"/>
          <w:sz w:val="28"/>
          <w:szCs w:val="28"/>
        </w:rPr>
        <w:lastRenderedPageBreak/>
        <w:t>的物已知或未知瑕疵负责，竞买人是承担风险参与竞买，应自行承担标的物的瑕疵风险。买受人没有瑕疵担保请求权，不得在竞买成功后另行主张标的物的瑕疵权利。</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3、1#、3#标的应缴纳的相关税费按国家规定各自承担，标的租赁期产生的水电费、卫生费、网络通讯等其他费用全部由买受人自行承担。2#标的房屋过户产生的所有相关税费由买受人承担。</w:t>
      </w:r>
    </w:p>
    <w:p w:rsidR="00CC71A9" w:rsidRDefault="00CC71A9" w:rsidP="00CC71A9">
      <w:pPr>
        <w:spacing w:line="500" w:lineRule="exact"/>
        <w:ind w:firstLineChars="200" w:firstLine="560"/>
        <w:rPr>
          <w:rFonts w:ascii="仿宋" w:eastAsia="仿宋" w:hAnsi="仿宋"/>
          <w:sz w:val="28"/>
          <w:szCs w:val="28"/>
        </w:rPr>
      </w:pPr>
      <w:r>
        <w:rPr>
          <w:rFonts w:ascii="宋体" w:hAnsi="宋体" w:hint="eastAsia"/>
          <w:sz w:val="28"/>
          <w:szCs w:val="28"/>
        </w:rPr>
        <w:t>4</w:t>
      </w:r>
      <w:r>
        <w:rPr>
          <w:rFonts w:ascii="仿宋" w:eastAsia="仿宋" w:hAnsi="仿宋" w:hint="eastAsia"/>
          <w:sz w:val="28"/>
          <w:szCs w:val="28"/>
        </w:rPr>
        <w:t>、1#标的剩余租金支付方式：第二年租金由买受人在租赁期开始前1个月内向委托方缴纳。</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5、标的买受人需在2022年7月11日17时前与委托方签订租赁合同及买卖合同，如未按规定签订的作违约处理，竞买保证金不予返还。1#标的租赁期满无违约行为履约保证金退还（不计息），如租赁期间违约导致合同提前解除的合同履约保证金不予退还。</w:t>
      </w:r>
    </w:p>
    <w:p w:rsidR="00CC71A9" w:rsidRDefault="00CC71A9" w:rsidP="00CC71A9">
      <w:pPr>
        <w:pStyle w:val="a3"/>
        <w:shd w:val="clear" w:color="auto" w:fill="FFFFFF"/>
        <w:spacing w:before="0" w:beforeAutospacing="0" w:after="0" w:afterAutospacing="0" w:line="500" w:lineRule="exact"/>
        <w:ind w:firstLineChars="200" w:firstLine="560"/>
        <w:jc w:val="both"/>
        <w:rPr>
          <w:rFonts w:ascii="仿宋" w:eastAsia="仿宋" w:hAnsi="仿宋" w:cstheme="minorBidi"/>
          <w:kern w:val="2"/>
          <w:sz w:val="28"/>
          <w:szCs w:val="28"/>
        </w:rPr>
      </w:pPr>
      <w:r>
        <w:rPr>
          <w:rFonts w:ascii="仿宋" w:eastAsia="仿宋" w:hAnsi="仿宋" w:hint="eastAsia"/>
          <w:sz w:val="28"/>
          <w:szCs w:val="28"/>
        </w:rPr>
        <w:t>6、2#标的</w:t>
      </w:r>
      <w:r>
        <w:rPr>
          <w:rFonts w:ascii="仿宋" w:eastAsia="仿宋" w:hAnsi="仿宋" w:cstheme="minorBidi"/>
          <w:kern w:val="2"/>
          <w:sz w:val="28"/>
          <w:szCs w:val="28"/>
        </w:rPr>
        <w:t>物现状及存在瑕疵等原因</w:t>
      </w:r>
      <w:r>
        <w:rPr>
          <w:rFonts w:ascii="仿宋" w:eastAsia="仿宋" w:hAnsi="仿宋" w:cstheme="minorBidi" w:hint="eastAsia"/>
          <w:kern w:val="2"/>
          <w:sz w:val="28"/>
          <w:szCs w:val="28"/>
        </w:rPr>
        <w:t>，</w:t>
      </w:r>
      <w:r>
        <w:rPr>
          <w:rFonts w:ascii="仿宋" w:eastAsia="仿宋" w:hAnsi="仿宋" w:cstheme="minorBidi"/>
          <w:kern w:val="2"/>
          <w:sz w:val="28"/>
          <w:szCs w:val="28"/>
        </w:rPr>
        <w:t>不能或者延迟办理过户手续造成的</w:t>
      </w:r>
      <w:r>
        <w:rPr>
          <w:rFonts w:ascii="仿宋" w:eastAsia="仿宋" w:hAnsi="仿宋" w:cstheme="minorBidi" w:hint="eastAsia"/>
          <w:kern w:val="2"/>
          <w:sz w:val="28"/>
          <w:szCs w:val="28"/>
        </w:rPr>
        <w:t>损失</w:t>
      </w:r>
      <w:r>
        <w:rPr>
          <w:rFonts w:ascii="仿宋" w:eastAsia="仿宋" w:hAnsi="仿宋" w:cstheme="minorBidi"/>
          <w:kern w:val="2"/>
          <w:sz w:val="28"/>
          <w:szCs w:val="28"/>
        </w:rPr>
        <w:t>由买受人承担，拍卖人不作任何承诺。过户登记手续未及时办理的，买受人承担本标的物可能发生的损毁、灭失等风险。</w:t>
      </w:r>
    </w:p>
    <w:p w:rsidR="00CC71A9" w:rsidRDefault="00CC71A9" w:rsidP="00CC71A9">
      <w:pPr>
        <w:pStyle w:val="a3"/>
        <w:shd w:val="clear" w:color="auto" w:fill="FFFFFF"/>
        <w:spacing w:before="0" w:beforeAutospacing="0" w:after="0" w:afterAutospacing="0" w:line="500" w:lineRule="exact"/>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7、2#标的</w:t>
      </w:r>
      <w:r>
        <w:rPr>
          <w:rFonts w:ascii="仿宋" w:eastAsia="仿宋" w:hAnsi="仿宋" w:cstheme="minorBidi"/>
          <w:kern w:val="2"/>
          <w:sz w:val="28"/>
          <w:szCs w:val="28"/>
        </w:rPr>
        <w:t>以现状进行拍卖，其外观、结构、固定装修及内在质量以移交时的现状为准，房地产的实际面积以过户时登记机关确定为准。拍卖人对房屋外观、质量问题、结构调整、固定装修损坏、房地产面积差异等瑕疵不作担保，由买受人自行承担相关责任，由此产生的问题也不影响拍卖成交结果及成交价格。如有房屋结构与发证时发生改变的，由竞买人自行到相关职能部门了解能否办理过户手续</w:t>
      </w:r>
      <w:r>
        <w:rPr>
          <w:rFonts w:ascii="仿宋" w:eastAsia="仿宋" w:hAnsi="仿宋" w:cstheme="minorBidi" w:hint="eastAsia"/>
          <w:kern w:val="2"/>
          <w:sz w:val="28"/>
          <w:szCs w:val="28"/>
        </w:rPr>
        <w:t>。</w:t>
      </w:r>
      <w:r>
        <w:rPr>
          <w:rFonts w:ascii="仿宋" w:eastAsia="仿宋" w:hAnsi="仿宋" w:cstheme="minorBidi"/>
          <w:kern w:val="2"/>
          <w:sz w:val="28"/>
          <w:szCs w:val="28"/>
        </w:rPr>
        <w:t>标的物转移登记手续由买受人自行办理</w:t>
      </w:r>
      <w:r>
        <w:rPr>
          <w:rFonts w:ascii="仿宋" w:eastAsia="仿宋" w:hAnsi="仿宋" w:cstheme="minorBidi" w:hint="eastAsia"/>
          <w:kern w:val="2"/>
          <w:sz w:val="28"/>
          <w:szCs w:val="28"/>
        </w:rPr>
        <w:t>，</w:t>
      </w:r>
      <w:r>
        <w:rPr>
          <w:rFonts w:ascii="仿宋" w:eastAsia="仿宋" w:hAnsi="仿宋" w:cstheme="minorBidi"/>
          <w:kern w:val="2"/>
          <w:sz w:val="28"/>
          <w:szCs w:val="28"/>
        </w:rPr>
        <w:t>过户</w:t>
      </w:r>
      <w:r>
        <w:rPr>
          <w:rFonts w:ascii="仿宋" w:eastAsia="仿宋" w:hAnsi="仿宋" w:cstheme="minorBidi" w:hint="eastAsia"/>
          <w:kern w:val="2"/>
          <w:sz w:val="28"/>
          <w:szCs w:val="28"/>
        </w:rPr>
        <w:t>时</w:t>
      </w:r>
      <w:r>
        <w:rPr>
          <w:rFonts w:ascii="仿宋" w:eastAsia="仿宋" w:hAnsi="仿宋" w:cstheme="minorBidi"/>
          <w:kern w:val="2"/>
          <w:sz w:val="28"/>
          <w:szCs w:val="28"/>
        </w:rPr>
        <w:t>所产生的</w:t>
      </w:r>
      <w:r>
        <w:rPr>
          <w:rFonts w:ascii="仿宋" w:eastAsia="仿宋" w:hAnsi="仿宋" w:cstheme="minorBidi" w:hint="eastAsia"/>
          <w:kern w:val="2"/>
          <w:sz w:val="28"/>
          <w:szCs w:val="28"/>
        </w:rPr>
        <w:t>所有相关税费全部由</w:t>
      </w:r>
      <w:r>
        <w:rPr>
          <w:rFonts w:ascii="仿宋" w:eastAsia="仿宋" w:hAnsi="仿宋" w:cstheme="minorBidi"/>
          <w:kern w:val="2"/>
          <w:sz w:val="28"/>
          <w:szCs w:val="28"/>
        </w:rPr>
        <w:t>买受人承担</w:t>
      </w:r>
      <w:r>
        <w:rPr>
          <w:rFonts w:ascii="仿宋" w:eastAsia="仿宋" w:hAnsi="仿宋" w:cstheme="minorBidi" w:hint="eastAsia"/>
          <w:kern w:val="2"/>
          <w:sz w:val="28"/>
          <w:szCs w:val="28"/>
        </w:rPr>
        <w:t>。</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8、3#拍卖标的为新昌县葫马线莒溪至后岱山段提升改造工程弃土场渣土土方（统料）所有权转让（面积为21583.33平方米，该地块参考挖方量约63753.2立方米），实际数量以现状为准（实际弃渣土石方可能包含有淤泥、剥离物、风化层、宕渣、杂填土、建筑垃圾</w:t>
      </w:r>
      <w:r>
        <w:rPr>
          <w:rFonts w:ascii="仿宋" w:eastAsia="仿宋" w:hAnsi="仿宋" w:hint="eastAsia"/>
          <w:sz w:val="28"/>
          <w:szCs w:val="28"/>
        </w:rPr>
        <w:lastRenderedPageBreak/>
        <w:t>等，但不影响拍卖成交价）实际数量多于或少于参考方量，由买受人承担，不影响拍卖成交价。</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9、3#标的</w:t>
      </w:r>
      <w:r>
        <w:rPr>
          <w:rFonts w:ascii="仿宋" w:eastAsia="仿宋" w:hAnsi="仿宋" w:cs="仿宋" w:hint="eastAsia"/>
          <w:kern w:val="0"/>
          <w:sz w:val="28"/>
          <w:szCs w:val="28"/>
        </w:rPr>
        <w:t>拍卖成交后，买受人需缴纳</w:t>
      </w:r>
      <w:r>
        <w:rPr>
          <w:rFonts w:ascii="仿宋" w:eastAsia="仿宋" w:hAnsi="仿宋" w:hint="eastAsia"/>
          <w:sz w:val="28"/>
          <w:szCs w:val="28"/>
        </w:rPr>
        <w:t>合同履约保证金2万元，在履行期满后，由委托人验收完毕，无违约行为，无息退还。</w:t>
      </w:r>
    </w:p>
    <w:p w:rsidR="00CC71A9" w:rsidRDefault="00CC71A9" w:rsidP="00CC71A9">
      <w:pPr>
        <w:spacing w:line="500" w:lineRule="exact"/>
        <w:ind w:firstLineChars="200" w:firstLine="560"/>
        <w:rPr>
          <w:rFonts w:ascii="仿宋" w:eastAsia="仿宋" w:hAnsi="仿宋" w:cs="仿宋"/>
          <w:kern w:val="0"/>
          <w:sz w:val="28"/>
          <w:szCs w:val="28"/>
        </w:rPr>
      </w:pPr>
      <w:r>
        <w:rPr>
          <w:rFonts w:ascii="仿宋" w:eastAsia="仿宋" w:hAnsi="仿宋" w:hint="eastAsia"/>
          <w:sz w:val="28"/>
          <w:szCs w:val="28"/>
        </w:rPr>
        <w:t>10、3#标的</w:t>
      </w:r>
      <w:r>
        <w:rPr>
          <w:rFonts w:ascii="仿宋" w:eastAsia="仿宋" w:hAnsi="仿宋" w:cs="仿宋" w:hint="eastAsia"/>
          <w:kern w:val="0"/>
          <w:sz w:val="28"/>
          <w:szCs w:val="28"/>
        </w:rPr>
        <w:t>拍卖成交并付清款项后，在接到委托人通知后，买受人须在 3日内进场装载运输，并保证30天内完成施工</w:t>
      </w:r>
      <w:r>
        <w:rPr>
          <w:rFonts w:ascii="仿宋" w:eastAsia="仿宋" w:hAnsi="仿宋" w:cs="仿宋" w:hint="eastAsia"/>
          <w:sz w:val="28"/>
          <w:szCs w:val="28"/>
        </w:rPr>
        <w:t>（最终以该地块场地平整施工完工时间为准）</w:t>
      </w:r>
      <w:r>
        <w:rPr>
          <w:rFonts w:ascii="仿宋" w:eastAsia="仿宋" w:hAnsi="仿宋" w:cs="仿宋" w:hint="eastAsia"/>
          <w:kern w:val="0"/>
          <w:sz w:val="28"/>
          <w:szCs w:val="28"/>
        </w:rPr>
        <w:t>。为保证工程顺利推进，买受人须无条件服从委托人的施工安排，并保证运力充足，确保委托方的项目进度不受影响。如因买受人工作不配合或未确保运输车辆导致运力不足的，委托方有权扣除履约保证金0.2万元/天；超过十天仍未进场运输的，委托人有权作买受人违约处理，履约保证金不予退还，委托方有权收回拍卖标的。</w:t>
      </w:r>
    </w:p>
    <w:p w:rsidR="00CC71A9" w:rsidRDefault="00CC71A9" w:rsidP="00CC71A9">
      <w:pPr>
        <w:pStyle w:val="a3"/>
        <w:shd w:val="clear" w:color="auto" w:fill="FFFFFF"/>
        <w:spacing w:before="0" w:beforeAutospacing="0" w:after="0" w:afterAutospacing="0" w:line="500" w:lineRule="exact"/>
        <w:ind w:firstLineChars="200" w:firstLine="560"/>
        <w:jc w:val="both"/>
        <w:rPr>
          <w:rFonts w:ascii="仿宋" w:eastAsia="仿宋" w:hAnsi="仿宋" w:cs="仿宋"/>
          <w:sz w:val="28"/>
          <w:szCs w:val="28"/>
        </w:rPr>
      </w:pPr>
      <w:r>
        <w:rPr>
          <w:rFonts w:ascii="仿宋" w:eastAsia="仿宋" w:hAnsi="仿宋" w:hint="eastAsia"/>
          <w:sz w:val="28"/>
          <w:szCs w:val="28"/>
        </w:rPr>
        <w:t>11、3#标的</w:t>
      </w:r>
      <w:r>
        <w:rPr>
          <w:rFonts w:ascii="仿宋" w:eastAsia="仿宋" w:hAnsi="仿宋" w:cs="仿宋" w:hint="eastAsia"/>
          <w:sz w:val="28"/>
          <w:szCs w:val="28"/>
        </w:rPr>
        <w:t>拍卖成交付清款项后，买受人需在委托方要求的日期前完成工程弃渣（统料）装载运输工作，如因买受人原因造成该项目无法施工或影响项目进度，委托方将书面告知买受人搬运期限及相关要求，买受人应立即整改，若整改后仍未达到委托方要求，委托方有权要求买受人停止工程弃渣（统料）装载运输工作，没收履约保证金并终止合同，并由买受人依法承担相关法律责任和经济损失。</w:t>
      </w:r>
    </w:p>
    <w:p w:rsidR="00CC71A9" w:rsidRDefault="00CC71A9" w:rsidP="00CC71A9">
      <w:pPr>
        <w:spacing w:line="500" w:lineRule="exact"/>
        <w:ind w:firstLineChars="200" w:firstLine="560"/>
        <w:rPr>
          <w:rFonts w:ascii="仿宋" w:eastAsia="仿宋" w:hAnsi="仿宋" w:cs="仿宋"/>
          <w:kern w:val="0"/>
          <w:sz w:val="28"/>
          <w:szCs w:val="28"/>
        </w:rPr>
      </w:pPr>
      <w:r>
        <w:rPr>
          <w:rFonts w:ascii="仿宋" w:eastAsia="仿宋" w:hAnsi="仿宋" w:hint="eastAsia"/>
          <w:sz w:val="28"/>
          <w:szCs w:val="28"/>
        </w:rPr>
        <w:t>12、3#标的</w:t>
      </w:r>
      <w:r>
        <w:rPr>
          <w:rFonts w:ascii="仿宋" w:eastAsia="仿宋" w:hAnsi="仿宋" w:cs="仿宋" w:hint="eastAsia"/>
          <w:kern w:val="0"/>
          <w:sz w:val="28"/>
          <w:szCs w:val="28"/>
        </w:rPr>
        <w:t>拍卖成交后，买受人自行组织工具装载、运输及处置，并自行负责做好本标的资源的看护、保全等工作。</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13、3#标的本次拍卖标的的装载运输和处置等事宜均由买受人自行负责处理。买受人应及时做好装载、运输、处置等事项的相关审批及报备工作，承担相关税费、规费等。</w:t>
      </w:r>
    </w:p>
    <w:p w:rsidR="00CC71A9" w:rsidRDefault="00CC71A9" w:rsidP="00CC71A9">
      <w:pPr>
        <w:spacing w:line="500" w:lineRule="exact"/>
        <w:ind w:firstLineChars="200" w:firstLine="560"/>
        <w:rPr>
          <w:rFonts w:ascii="仿宋" w:eastAsia="仿宋" w:hAnsi="仿宋" w:cs="仿宋"/>
          <w:kern w:val="0"/>
          <w:sz w:val="28"/>
          <w:szCs w:val="28"/>
        </w:rPr>
      </w:pPr>
      <w:r>
        <w:rPr>
          <w:rFonts w:ascii="仿宋" w:eastAsia="仿宋" w:hAnsi="仿宋" w:hint="eastAsia"/>
          <w:sz w:val="28"/>
          <w:szCs w:val="28"/>
        </w:rPr>
        <w:t>14、3#标的买受</w:t>
      </w:r>
      <w:r>
        <w:rPr>
          <w:rFonts w:ascii="仿宋" w:eastAsia="仿宋" w:hAnsi="仿宋" w:cs="仿宋" w:hint="eastAsia"/>
          <w:kern w:val="0"/>
          <w:sz w:val="28"/>
          <w:szCs w:val="28"/>
        </w:rPr>
        <w:t>人自行组织工作人员装载运输，运输过程需符合交通、交警、环保等相关要求，不得超限运输，并做好安全措施，购买相关保险。在运输过程中产生的交警处理、经济和安全责任均由买受人自行负责。</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 xml:space="preserve">15、3#标的买受人在运输过程中造成项目施工现场破坏、环境污染、噪音污染、道路房屋损坏、人员安全等均由买受人自行承担相关法律责任和经济赔偿，并自行负责沿线运输过程中产生的矛盾纠纷处理和清理工作。 </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16、3#标的买受人需自行建设车辆清洗设施，确保进出运输车辆的清洁。水、电等条件由买受人负责处理。</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17、1#标的买受人不得擅自将上述租赁标的转租、分租或变相转租，如确需转租第三人使用或与第三人互换使用时，必须书面报告并征得委托人同意，委托人与新的转租或互换方在原租赁条件不变的情况下签订原租赁合同的剩余租赁期限的新合同，否则买受人承担一切法律责任和经济损失等后果。</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18、1#标的物在租赁期限内因政府改造等其他特殊原因，要在租赁期限内提前终止该标的的租赁权的，必须提前1个月向承租方发出书面通知，则承租方应无条件配合出租方及时腾空。如有已支付的剩余租金，按实际承租日期多余部份无息退还。</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19、拍卖人根据法律规定有权在拍卖开始前中止拍卖或撤回拍</w:t>
      </w:r>
    </w:p>
    <w:p w:rsidR="00CC71A9" w:rsidRDefault="00CC71A9" w:rsidP="00CC71A9">
      <w:pPr>
        <w:spacing w:line="500" w:lineRule="exact"/>
        <w:ind w:firstLine="200"/>
        <w:rPr>
          <w:rFonts w:ascii="仿宋" w:eastAsia="仿宋" w:hAnsi="仿宋"/>
          <w:sz w:val="28"/>
          <w:szCs w:val="28"/>
        </w:rPr>
      </w:pPr>
      <w:r>
        <w:rPr>
          <w:rFonts w:ascii="仿宋" w:eastAsia="仿宋" w:hAnsi="仿宋" w:hint="eastAsia"/>
          <w:sz w:val="28"/>
          <w:szCs w:val="28"/>
        </w:rPr>
        <w:t>卖，并不承担损失责任。本规则其他未尽事宜，请向拍卖人咨询。</w:t>
      </w:r>
    </w:p>
    <w:p w:rsidR="00CC71A9" w:rsidRDefault="00CC71A9" w:rsidP="00CC71A9">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咨询电话：13456112501 </w:t>
      </w:r>
    </w:p>
    <w:p w:rsidR="00CC71A9" w:rsidRDefault="00CC71A9" w:rsidP="00CC71A9">
      <w:pPr>
        <w:spacing w:line="500" w:lineRule="exact"/>
        <w:ind w:firstLineChars="200" w:firstLine="560"/>
        <w:rPr>
          <w:rFonts w:ascii="仿宋" w:eastAsia="仿宋" w:hAnsi="仿宋"/>
          <w:sz w:val="28"/>
          <w:szCs w:val="28"/>
        </w:rPr>
      </w:pPr>
      <w:r>
        <w:rPr>
          <w:rFonts w:ascii="宋体" w:eastAsia="宋体" w:hAnsi="宋体" w:cs="宋体" w:hint="eastAsia"/>
          <w:sz w:val="28"/>
          <w:szCs w:val="28"/>
        </w:rPr>
        <w:t>  </w:t>
      </w:r>
    </w:p>
    <w:p w:rsidR="00CC71A9" w:rsidRDefault="00CC71A9" w:rsidP="00CC71A9">
      <w:pPr>
        <w:spacing w:line="500" w:lineRule="exact"/>
        <w:ind w:firstLineChars="200" w:firstLine="560"/>
        <w:rPr>
          <w:rFonts w:ascii="仿宋" w:eastAsia="仿宋" w:hAnsi="仿宋"/>
          <w:sz w:val="28"/>
          <w:szCs w:val="28"/>
        </w:rPr>
      </w:pPr>
      <w:r>
        <w:rPr>
          <w:rFonts w:ascii="宋体" w:eastAsia="宋体" w:hAnsi="宋体" w:cs="宋体" w:hint="eastAsia"/>
          <w:sz w:val="28"/>
          <w:szCs w:val="28"/>
        </w:rPr>
        <w:t>               </w:t>
      </w:r>
    </w:p>
    <w:p w:rsidR="00CC71A9" w:rsidRDefault="00CC71A9" w:rsidP="00CC71A9">
      <w:pPr>
        <w:spacing w:line="500" w:lineRule="exact"/>
        <w:ind w:firstLineChars="1800" w:firstLine="5040"/>
        <w:rPr>
          <w:rFonts w:ascii="仿宋" w:eastAsia="仿宋" w:hAnsi="仿宋"/>
          <w:sz w:val="28"/>
          <w:szCs w:val="28"/>
        </w:rPr>
      </w:pPr>
      <w:r>
        <w:rPr>
          <w:rFonts w:ascii="仿宋" w:eastAsia="仿宋" w:hAnsi="仿宋" w:hint="eastAsia"/>
          <w:sz w:val="28"/>
          <w:szCs w:val="28"/>
        </w:rPr>
        <w:t>浙江耀江拍卖有限公司</w:t>
      </w:r>
    </w:p>
    <w:p w:rsidR="00CC71A9" w:rsidRDefault="00CC71A9" w:rsidP="00CC71A9">
      <w:pPr>
        <w:spacing w:line="500" w:lineRule="exact"/>
        <w:ind w:firstLineChars="1950" w:firstLine="5460"/>
        <w:rPr>
          <w:rFonts w:ascii="仿宋" w:eastAsia="仿宋" w:hAnsi="仿宋"/>
          <w:sz w:val="28"/>
          <w:szCs w:val="28"/>
        </w:rPr>
      </w:pPr>
      <w:r>
        <w:rPr>
          <w:rFonts w:ascii="仿宋" w:eastAsia="仿宋" w:hAnsi="仿宋" w:hint="eastAsia"/>
          <w:sz w:val="28"/>
          <w:szCs w:val="28"/>
        </w:rPr>
        <w:t>2022年6月28日</w:t>
      </w:r>
    </w:p>
    <w:p w:rsidR="00CC71A9" w:rsidRDefault="00CC71A9" w:rsidP="00CC71A9">
      <w:pPr>
        <w:spacing w:line="600" w:lineRule="exact"/>
        <w:jc w:val="center"/>
        <w:rPr>
          <w:rFonts w:ascii="仿宋" w:eastAsia="仿宋" w:hAnsi="仿宋" w:cs="仿宋"/>
          <w:b/>
          <w:bCs/>
          <w:color w:val="000000"/>
          <w:kern w:val="0"/>
          <w:sz w:val="32"/>
          <w:szCs w:val="32"/>
        </w:rPr>
      </w:pPr>
    </w:p>
    <w:p w:rsidR="00CC71A9" w:rsidRDefault="00CC71A9" w:rsidP="00CC71A9">
      <w:pPr>
        <w:spacing w:line="600" w:lineRule="exact"/>
        <w:jc w:val="center"/>
        <w:rPr>
          <w:rFonts w:ascii="仿宋" w:eastAsia="仿宋" w:hAnsi="仿宋" w:cs="仿宋"/>
          <w:b/>
          <w:bCs/>
          <w:color w:val="000000"/>
          <w:kern w:val="0"/>
          <w:sz w:val="32"/>
          <w:szCs w:val="32"/>
        </w:rPr>
      </w:pPr>
    </w:p>
    <w:p w:rsidR="00CC71A9" w:rsidRDefault="00CC71A9" w:rsidP="00CC71A9">
      <w:pPr>
        <w:spacing w:line="600" w:lineRule="exact"/>
        <w:jc w:val="center"/>
        <w:rPr>
          <w:rFonts w:ascii="仿宋" w:eastAsia="仿宋" w:hAnsi="仿宋" w:cs="仿宋"/>
          <w:b/>
          <w:bCs/>
          <w:color w:val="000000"/>
          <w:kern w:val="0"/>
          <w:sz w:val="32"/>
          <w:szCs w:val="32"/>
        </w:rPr>
      </w:pPr>
    </w:p>
    <w:p w:rsidR="00CC71A9" w:rsidRDefault="00CC71A9" w:rsidP="00CC71A9">
      <w:pPr>
        <w:spacing w:line="360" w:lineRule="auto"/>
        <w:rPr>
          <w:rFonts w:ascii="仿宋" w:eastAsia="仿宋" w:hAnsi="仿宋" w:hint="eastAsia"/>
          <w:b/>
          <w:bCs/>
          <w:sz w:val="44"/>
          <w:szCs w:val="44"/>
        </w:rPr>
      </w:pPr>
    </w:p>
    <w:sectPr w:rsidR="00CC71A9" w:rsidSect="008F41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E54" w:rsidRDefault="00776E54" w:rsidP="00CC71A9">
      <w:r>
        <w:separator/>
      </w:r>
    </w:p>
  </w:endnote>
  <w:endnote w:type="continuationSeparator" w:id="0">
    <w:p w:rsidR="00776E54" w:rsidRDefault="00776E54" w:rsidP="00CC71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E54" w:rsidRDefault="00776E54" w:rsidP="00CC71A9">
      <w:r>
        <w:separator/>
      </w:r>
    </w:p>
  </w:footnote>
  <w:footnote w:type="continuationSeparator" w:id="0">
    <w:p w:rsidR="00776E54" w:rsidRDefault="00776E54" w:rsidP="00CC71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1B38"/>
    <w:rsid w:val="00776E54"/>
    <w:rsid w:val="008F4137"/>
    <w:rsid w:val="00BE218F"/>
    <w:rsid w:val="00C31B38"/>
    <w:rsid w:val="00C40D74"/>
    <w:rsid w:val="00CC7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31B3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C71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C71A9"/>
    <w:rPr>
      <w:sz w:val="18"/>
      <w:szCs w:val="18"/>
    </w:rPr>
  </w:style>
  <w:style w:type="paragraph" w:styleId="a5">
    <w:name w:val="footer"/>
    <w:basedOn w:val="a"/>
    <w:link w:val="Char0"/>
    <w:uiPriority w:val="99"/>
    <w:semiHidden/>
    <w:unhideWhenUsed/>
    <w:rsid w:val="00CC71A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C71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2022-06-23T02:36:00Z</dcterms:created>
  <dcterms:modified xsi:type="dcterms:W3CDTF">2022-06-24T00:49:00Z</dcterms:modified>
</cp:coreProperties>
</file>