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490" w:lineRule="exact"/>
        <w:ind w:firstLine="3253" w:firstLineChars="900"/>
        <w:textAlignment w:val="auto"/>
        <w:rPr>
          <w:rFonts w:ascii="宋体" w:hAnsi="宋体" w:cs="宋体"/>
          <w:b/>
          <w:bCs/>
          <w:color w:val="000000" w:themeColor="text1"/>
          <w:kern w:val="0"/>
          <w:sz w:val="36"/>
          <w:szCs w:val="36"/>
        </w:rPr>
      </w:pPr>
      <w:r>
        <w:rPr>
          <w:rFonts w:hint="eastAsia" w:ascii="宋体" w:hAnsi="宋体" w:cs="宋体"/>
          <w:b/>
          <w:bCs/>
          <w:color w:val="000000" w:themeColor="text1"/>
          <w:kern w:val="0"/>
          <w:sz w:val="36"/>
          <w:szCs w:val="36"/>
        </w:rPr>
        <w:t>竞拍须知</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36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二、拍卖方式。本次拍卖活动通过中国拍卖行业协会网络拍卖平台（简称“中拍平台”，网址</w:t>
      </w:r>
      <w:r>
        <w:rPr>
          <w:rFonts w:ascii="仿宋" w:hAnsi="仿宋" w:eastAsia="仿宋" w:cs="Times New Roman"/>
          <w:color w:val="000000" w:themeColor="text1"/>
          <w:kern w:val="2"/>
          <w:sz w:val="28"/>
          <w:szCs w:val="28"/>
        </w:rPr>
        <w:t>https://paimai.caa123.org.cn</w:t>
      </w:r>
      <w:r>
        <w:rPr>
          <w:rFonts w:hint="eastAsia" w:ascii="仿宋" w:hAnsi="仿宋" w:eastAsia="仿宋" w:cs="Times New Roman"/>
          <w:color w:val="000000" w:themeColor="text1"/>
          <w:kern w:val="2"/>
          <w:sz w:val="28"/>
          <w:szCs w:val="28"/>
        </w:rPr>
        <w:t>）进行，届时正式拍卖开始时间以中拍平台电子拍卖系统时间为准。本次拍卖为无保留价的网络增价拍卖方式，</w:t>
      </w:r>
      <w:r>
        <w:rPr>
          <w:rFonts w:ascii="仿宋" w:hAnsi="仿宋" w:eastAsia="仿宋" w:cs="Times New Roman"/>
          <w:color w:val="000000" w:themeColor="text1"/>
          <w:kern w:val="2"/>
          <w:sz w:val="28"/>
          <w:szCs w:val="28"/>
        </w:rPr>
        <w:t>出价最高的拍卖人则竞买成功。</w:t>
      </w:r>
      <w:r>
        <w:rPr>
          <w:rFonts w:hint="eastAsia" w:ascii="仿宋" w:hAnsi="仿宋" w:eastAsia="仿宋" w:cs="Times New Roman"/>
          <w:color w:val="000000" w:themeColor="text1"/>
          <w:kern w:val="2"/>
          <w:sz w:val="28"/>
          <w:szCs w:val="28"/>
        </w:rPr>
        <w:t>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color w:val="000000" w:themeColor="text1"/>
          <w:kern w:val="2"/>
          <w:sz w:val="28"/>
          <w:szCs w:val="28"/>
        </w:rPr>
        <w:t>https://paimai.caa123.org.cn/pages/help/helpcenter_index.html</w:t>
      </w:r>
      <w:r>
        <w:rPr>
          <w:rFonts w:hint="eastAsia" w:ascii="仿宋" w:hAnsi="仿宋" w:eastAsia="仿宋" w:cs="Times New Roman"/>
          <w:color w:val="000000" w:themeColor="text1"/>
          <w:kern w:val="2"/>
          <w:sz w:val="28"/>
          <w:szCs w:val="28"/>
        </w:rPr>
        <w:t>）。拍卖人声明不提供统一的拍卖场所和拍卖工具。</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000000" w:themeColor="text1"/>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r>
        <w:rPr>
          <w:rFonts w:hint="eastAsia" w:ascii="仿宋" w:hAnsi="仿宋" w:eastAsia="仿宋" w:cs="仿宋"/>
          <w:color w:val="auto"/>
          <w:sz w:val="28"/>
          <w:szCs w:val="28"/>
        </w:rPr>
        <w:t>原承租人在同等条件下享有优先权，原承租人如需参加竞拍的，则于开拍前向本公司提交原房屋租赁合同原件及复印件，资格经确认后才能以优先续租权人身份参与竞拍，否则视作放弃相应权利</w:t>
      </w:r>
      <w:r>
        <w:rPr>
          <w:rFonts w:ascii="仿宋" w:hAnsi="仿宋" w:eastAsia="仿宋" w:cs="仿宋"/>
          <w:color w:val="auto"/>
          <w:sz w:val="28"/>
          <w:szCs w:val="28"/>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2" w:firstLineChars="200"/>
        <w:textAlignment w:val="auto"/>
        <w:rPr>
          <w:rFonts w:ascii="仿宋" w:hAnsi="仿宋" w:eastAsia="仿宋" w:cs="Times New Roman"/>
          <w:b/>
          <w:color w:val="000000" w:themeColor="text1"/>
          <w:kern w:val="2"/>
          <w:sz w:val="28"/>
          <w:szCs w:val="28"/>
        </w:rPr>
      </w:pPr>
      <w:r>
        <w:rPr>
          <w:rFonts w:hint="eastAsia" w:ascii="仿宋" w:hAnsi="仿宋" w:eastAsia="仿宋" w:cs="Times New Roman"/>
          <w:b/>
          <w:color w:val="000000" w:themeColor="text1"/>
          <w:kern w:val="2"/>
          <w:sz w:val="28"/>
          <w:szCs w:val="28"/>
        </w:rPr>
        <w:t>五、</w:t>
      </w:r>
      <w:r>
        <w:rPr>
          <w:rFonts w:ascii="仿宋" w:hAnsi="仿宋" w:eastAsia="仿宋" w:cs="Times New Roman"/>
          <w:b/>
          <w:color w:val="000000" w:themeColor="text1"/>
          <w:kern w:val="2"/>
          <w:sz w:val="28"/>
          <w:szCs w:val="28"/>
        </w:rPr>
        <w:t>本次拍卖需至少两名竞买人，如不足的，则取消该标的拍卖，由此对竞买人造成的损失由其自负。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六、本次拍卖活动设置延时出价功能，在拍卖活动结束前，每最后</w:t>
      </w:r>
      <w:r>
        <w:rPr>
          <w:rFonts w:ascii="仿宋" w:hAnsi="仿宋" w:eastAsia="仿宋" w:cs="Times New Roman"/>
          <w:color w:val="000000" w:themeColor="text1"/>
          <w:kern w:val="2"/>
          <w:sz w:val="28"/>
          <w:szCs w:val="28"/>
        </w:rPr>
        <w:t>5</w:t>
      </w:r>
      <w:r>
        <w:rPr>
          <w:rFonts w:hint="eastAsia" w:ascii="仿宋" w:hAnsi="仿宋" w:eastAsia="仿宋" w:cs="Times New Roman"/>
          <w:color w:val="000000" w:themeColor="text1"/>
          <w:kern w:val="2"/>
          <w:sz w:val="28"/>
          <w:szCs w:val="28"/>
        </w:rPr>
        <w:t>分钟如果有竞买人出价，就自动延迟</w:t>
      </w:r>
      <w:r>
        <w:rPr>
          <w:rFonts w:ascii="仿宋" w:hAnsi="仿宋" w:eastAsia="仿宋" w:cs="Times New Roman"/>
          <w:color w:val="000000" w:themeColor="text1"/>
          <w:kern w:val="2"/>
          <w:sz w:val="28"/>
          <w:szCs w:val="28"/>
        </w:rPr>
        <w:t>5</w:t>
      </w:r>
      <w:r>
        <w:rPr>
          <w:rFonts w:hint="eastAsia" w:ascii="仿宋" w:hAnsi="仿宋" w:eastAsia="仿宋" w:cs="Times New Roman"/>
          <w:color w:val="000000" w:themeColor="text1"/>
          <w:kern w:val="2"/>
          <w:sz w:val="28"/>
          <w:szCs w:val="28"/>
        </w:rPr>
        <w:t>分钟。本次拍卖一旦有人应价，就可以成交。</w:t>
      </w:r>
    </w:p>
    <w:p>
      <w:pPr>
        <w:keepNext w:val="0"/>
        <w:keepLines w:val="0"/>
        <w:pageBreakBefore w:val="0"/>
        <w:kinsoku/>
        <w:wordWrap/>
        <w:overflowPunct/>
        <w:topLinePunct w:val="0"/>
        <w:autoSpaceDE/>
        <w:autoSpaceDN/>
        <w:bidi w:val="0"/>
        <w:adjustRightInd w:val="0"/>
        <w:snapToGrid w:val="0"/>
        <w:spacing w:line="400" w:lineRule="exact"/>
        <w:ind w:firstLine="560" w:firstLineChars="200"/>
        <w:textAlignment w:val="auto"/>
        <w:rPr>
          <w:rFonts w:ascii="仿宋" w:hAnsi="仿宋" w:eastAsia="仿宋"/>
          <w:b/>
          <w:color w:val="000000" w:themeColor="text1"/>
          <w:sz w:val="28"/>
          <w:szCs w:val="28"/>
        </w:rPr>
      </w:pPr>
      <w:r>
        <w:rPr>
          <w:rFonts w:hint="eastAsia" w:ascii="仿宋" w:hAnsi="宋体" w:eastAsia="仿宋"/>
          <w:bCs/>
          <w:color w:val="000000" w:themeColor="text1"/>
          <w:sz w:val="28"/>
          <w:szCs w:val="28"/>
        </w:rPr>
        <w:t>七、</w:t>
      </w:r>
      <w:r>
        <w:rPr>
          <w:rFonts w:hint="eastAsia" w:ascii="仿宋" w:hAnsi="仿宋" w:eastAsia="仿宋"/>
          <w:color w:val="000000" w:themeColor="text1"/>
          <w:sz w:val="28"/>
          <w:szCs w:val="28"/>
        </w:rPr>
        <w:t>参加竞买的人员应当遵守网络拍卖的规定，有下列扰乱交易秩序之一的，取消其竞买资格，竞买保证金不予返还，还将追究其相关经济和法律责任：</w:t>
      </w:r>
    </w:p>
    <w:p>
      <w:pPr>
        <w:pStyle w:val="2"/>
        <w:keepNext w:val="0"/>
        <w:keepLines w:val="0"/>
        <w:pageBreakBefore w:val="0"/>
        <w:kinsoku/>
        <w:wordWrap/>
        <w:overflowPunct/>
        <w:topLinePunct w:val="0"/>
        <w:autoSpaceDE/>
        <w:autoSpaceDN/>
        <w:bidi w:val="0"/>
        <w:adjustRightInd w:val="0"/>
        <w:spacing w:line="400" w:lineRule="exact"/>
        <w:ind w:firstLine="56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1、提供伪造或虚假材料骗取竞买资格的；</w:t>
      </w:r>
    </w:p>
    <w:p>
      <w:pPr>
        <w:pStyle w:val="2"/>
        <w:keepNext w:val="0"/>
        <w:keepLines w:val="0"/>
        <w:pageBreakBefore w:val="0"/>
        <w:kinsoku/>
        <w:wordWrap/>
        <w:overflowPunct/>
        <w:topLinePunct w:val="0"/>
        <w:autoSpaceDE/>
        <w:autoSpaceDN/>
        <w:bidi w:val="0"/>
        <w:adjustRightInd w:val="0"/>
        <w:spacing w:line="400" w:lineRule="exact"/>
        <w:ind w:firstLine="56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2、相互串通或采取诋毁、排挤、欺骗、威胁等不正当或非法阻碍他人竞买的；</w:t>
      </w:r>
    </w:p>
    <w:p>
      <w:pPr>
        <w:pStyle w:val="2"/>
        <w:keepNext w:val="0"/>
        <w:keepLines w:val="0"/>
        <w:pageBreakBefore w:val="0"/>
        <w:kinsoku/>
        <w:wordWrap/>
        <w:overflowPunct/>
        <w:topLinePunct w:val="0"/>
        <w:autoSpaceDE/>
        <w:autoSpaceDN/>
        <w:bidi w:val="0"/>
        <w:adjustRightInd w:val="0"/>
        <w:spacing w:line="400" w:lineRule="exact"/>
        <w:ind w:firstLine="56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3、向相关利益当事人行贿或者提供其他不正当利益的；</w:t>
      </w:r>
    </w:p>
    <w:p>
      <w:pPr>
        <w:pStyle w:val="2"/>
        <w:keepNext w:val="0"/>
        <w:keepLines w:val="0"/>
        <w:pageBreakBefore w:val="0"/>
        <w:kinsoku/>
        <w:wordWrap/>
        <w:overflowPunct/>
        <w:topLinePunct w:val="0"/>
        <w:autoSpaceDE/>
        <w:autoSpaceDN/>
        <w:bidi w:val="0"/>
        <w:adjustRightInd w:val="0"/>
        <w:spacing w:line="400" w:lineRule="exact"/>
        <w:ind w:firstLine="560"/>
        <w:textAlignment w:val="auto"/>
        <w:rPr>
          <w:rFonts w:ascii="仿宋" w:eastAsia="仿宋"/>
          <w:color w:val="000000" w:themeColor="text1"/>
          <w:sz w:val="28"/>
          <w:szCs w:val="28"/>
        </w:rPr>
      </w:pPr>
      <w:r>
        <w:rPr>
          <w:rFonts w:hint="eastAsia" w:ascii="仿宋" w:eastAsia="仿宋"/>
          <w:color w:val="000000" w:themeColor="text1"/>
          <w:sz w:val="28"/>
          <w:szCs w:val="28"/>
        </w:rPr>
        <w:t>4、在拍卖活动中有其他违反法律、法规行为的。</w:t>
      </w:r>
    </w:p>
    <w:p>
      <w:pPr>
        <w:keepNext w:val="0"/>
        <w:keepLines w:val="0"/>
        <w:pageBreakBefore w:val="0"/>
        <w:kinsoku/>
        <w:wordWrap/>
        <w:overflowPunct/>
        <w:topLinePunct w:val="0"/>
        <w:autoSpaceDE/>
        <w:autoSpaceDN/>
        <w:bidi w:val="0"/>
        <w:spacing w:line="400" w:lineRule="exact"/>
        <w:ind w:firstLine="562" w:firstLineChars="200"/>
        <w:textAlignment w:val="auto"/>
        <w:rPr>
          <w:rFonts w:ascii="仿宋" w:hAnsi="仿宋" w:eastAsia="仿宋"/>
          <w:b/>
          <w:color w:val="000000" w:themeColor="text1"/>
          <w:sz w:val="28"/>
          <w:szCs w:val="28"/>
        </w:rPr>
      </w:pPr>
      <w:r>
        <w:rPr>
          <w:rFonts w:hint="eastAsia" w:ascii="仿宋" w:hAnsi="仿宋" w:eastAsia="仿宋"/>
          <w:b/>
          <w:color w:val="000000" w:themeColor="text1"/>
          <w:sz w:val="28"/>
          <w:szCs w:val="28"/>
        </w:rPr>
        <w:t>八、竞买保证金退还：</w:t>
      </w:r>
    </w:p>
    <w:p>
      <w:pPr>
        <w:keepNext w:val="0"/>
        <w:keepLines w:val="0"/>
        <w:pageBreakBefore w:val="0"/>
        <w:kinsoku/>
        <w:wordWrap/>
        <w:overflowPunct/>
        <w:topLinePunct w:val="0"/>
        <w:autoSpaceDE/>
        <w:autoSpaceDN/>
        <w:bidi w:val="0"/>
        <w:spacing w:line="40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1、未中拍者的竞买保证金于拍卖结束后三个工作日内由交易中心工作人员发起退款。</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olor w:val="000000" w:themeColor="text1"/>
          <w:sz w:val="28"/>
          <w:szCs w:val="28"/>
        </w:rPr>
        <w:t>2、竞买成交的竞买保证金不抵扣，买受人按规定时间内付清相应款项并提交租赁合同后，由拍卖人向县公共资源交易中心出具竞买保证金退款通知书，交易中心收到通知书后在三个工作日内发起退款。</w:t>
      </w:r>
    </w:p>
    <w:p>
      <w:pPr>
        <w:keepNext w:val="0"/>
        <w:keepLines w:val="0"/>
        <w:pageBreakBefore w:val="0"/>
        <w:kinsoku/>
        <w:wordWrap/>
        <w:overflowPunct/>
        <w:topLinePunct w:val="0"/>
        <w:autoSpaceDE/>
        <w:autoSpaceDN/>
        <w:bidi w:val="0"/>
        <w:spacing w:line="40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3、买受人未按规定支付相关款项，竞买保证金不予退还并依照《拍卖法》的规定追究其违约责任。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hint="eastAsia"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九、拍卖成交后，买受人应在</w:t>
      </w:r>
      <w:r>
        <w:rPr>
          <w:rFonts w:hint="eastAsia" w:ascii="仿宋" w:hAnsi="仿宋" w:eastAsia="仿宋" w:cs="Times New Roman"/>
          <w:color w:val="000000" w:themeColor="text1"/>
          <w:kern w:val="2"/>
          <w:sz w:val="28"/>
          <w:szCs w:val="28"/>
          <w:lang w:eastAsia="zh-CN"/>
        </w:rPr>
        <w:t>202</w:t>
      </w:r>
      <w:r>
        <w:rPr>
          <w:rFonts w:hint="eastAsia" w:ascii="仿宋" w:hAnsi="仿宋" w:eastAsia="仿宋" w:cs="Times New Roman"/>
          <w:color w:val="000000" w:themeColor="text1"/>
          <w:kern w:val="2"/>
          <w:sz w:val="28"/>
          <w:szCs w:val="28"/>
          <w:lang w:val="en-US" w:eastAsia="zh-CN"/>
        </w:rPr>
        <w:t>3</w:t>
      </w:r>
      <w:r>
        <w:rPr>
          <w:rFonts w:hint="eastAsia" w:ascii="仿宋" w:hAnsi="仿宋" w:eastAsia="仿宋" w:cs="Times New Roman"/>
          <w:color w:val="000000" w:themeColor="text1"/>
          <w:kern w:val="2"/>
          <w:sz w:val="28"/>
          <w:szCs w:val="28"/>
          <w:lang w:eastAsia="zh-CN"/>
        </w:rPr>
        <w:t>年</w:t>
      </w:r>
      <w:r>
        <w:rPr>
          <w:rFonts w:hint="eastAsia" w:ascii="仿宋" w:hAnsi="仿宋" w:eastAsia="仿宋" w:cs="Times New Roman"/>
          <w:color w:val="000000" w:themeColor="text1"/>
          <w:kern w:val="2"/>
          <w:sz w:val="28"/>
          <w:szCs w:val="28"/>
          <w:lang w:val="en-US" w:eastAsia="zh-CN"/>
        </w:rPr>
        <w:t>6</w:t>
      </w:r>
      <w:r>
        <w:rPr>
          <w:rFonts w:hint="eastAsia" w:ascii="仿宋" w:hAnsi="仿宋" w:eastAsia="仿宋" w:cs="Times New Roman"/>
          <w:color w:val="000000" w:themeColor="text1"/>
          <w:kern w:val="2"/>
          <w:sz w:val="28"/>
          <w:szCs w:val="28"/>
          <w:lang w:eastAsia="zh-CN"/>
        </w:rPr>
        <w:t>月</w:t>
      </w:r>
      <w:r>
        <w:rPr>
          <w:rFonts w:hint="eastAsia" w:ascii="仿宋" w:hAnsi="仿宋" w:eastAsia="仿宋" w:cs="Times New Roman"/>
          <w:color w:val="000000" w:themeColor="text1"/>
          <w:kern w:val="2"/>
          <w:sz w:val="28"/>
          <w:szCs w:val="28"/>
          <w:lang w:val="en-US" w:eastAsia="zh-CN"/>
        </w:rPr>
        <w:t>19</w:t>
      </w:r>
      <w:r>
        <w:rPr>
          <w:rFonts w:hint="eastAsia" w:ascii="仿宋" w:hAnsi="仿宋" w:eastAsia="仿宋" w:cs="Times New Roman"/>
          <w:color w:val="000000" w:themeColor="text1"/>
          <w:kern w:val="2"/>
          <w:sz w:val="28"/>
          <w:szCs w:val="28"/>
          <w:lang w:eastAsia="zh-CN"/>
        </w:rPr>
        <w:t>日</w:t>
      </w:r>
      <w:r>
        <w:rPr>
          <w:rFonts w:ascii="仿宋" w:hAnsi="仿宋" w:eastAsia="仿宋" w:cs="Times New Roman"/>
          <w:color w:val="000000" w:themeColor="text1"/>
          <w:kern w:val="2"/>
          <w:sz w:val="28"/>
          <w:szCs w:val="28"/>
        </w:rPr>
        <w:t>16</w:t>
      </w:r>
      <w:r>
        <w:rPr>
          <w:rFonts w:hint="eastAsia" w:ascii="仿宋" w:hAnsi="仿宋" w:eastAsia="仿宋" w:cs="Times New Roman"/>
          <w:color w:val="000000" w:themeColor="text1"/>
          <w:kern w:val="2"/>
          <w:sz w:val="28"/>
          <w:szCs w:val="28"/>
        </w:rPr>
        <w:t>时前（携带相关身份材料原件）到浙江知联中兴拍卖有限公司新昌分公司（地址：</w:t>
      </w:r>
      <w:r>
        <w:rPr>
          <w:rFonts w:hint="eastAsia" w:ascii="仿宋" w:hAnsi="仿宋" w:eastAsia="仿宋" w:cs="Tahoma"/>
          <w:color w:val="000000" w:themeColor="text1"/>
          <w:sz w:val="28"/>
          <w:szCs w:val="28"/>
        </w:rPr>
        <w:t>新昌县七星街道丽江路285号康立科技大楼新厂区6号楼4楼</w:t>
      </w:r>
      <w:r>
        <w:rPr>
          <w:rFonts w:hint="eastAsia" w:ascii="仿宋" w:hAnsi="仿宋" w:eastAsia="仿宋" w:cs="Times New Roman"/>
          <w:color w:val="000000" w:themeColor="text1"/>
          <w:kern w:val="2"/>
          <w:sz w:val="28"/>
          <w:szCs w:val="28"/>
        </w:rPr>
        <w:t>）签署《拍卖成交确认书》</w:t>
      </w:r>
      <w:r>
        <w:rPr>
          <w:rFonts w:hint="eastAsia" w:ascii="仿宋" w:hAnsi="仿宋" w:eastAsia="仿宋" w:cs="Times New Roman"/>
          <w:color w:val="000000" w:themeColor="text1"/>
          <w:kern w:val="2"/>
          <w:sz w:val="28"/>
          <w:szCs w:val="28"/>
          <w:lang w:eastAsia="zh-CN"/>
        </w:rPr>
        <w:t>、《</w:t>
      </w:r>
      <w:r>
        <w:rPr>
          <w:rFonts w:hint="eastAsia" w:ascii="仿宋" w:hAnsi="仿宋" w:eastAsia="仿宋" w:cs="Times New Roman"/>
          <w:color w:val="000000" w:themeColor="text1"/>
          <w:kern w:val="2"/>
          <w:sz w:val="28"/>
          <w:szCs w:val="28"/>
          <w:lang w:val="en-US" w:eastAsia="zh-CN"/>
        </w:rPr>
        <w:t>租赁合同</w:t>
      </w:r>
      <w:r>
        <w:rPr>
          <w:rFonts w:hint="eastAsia" w:ascii="仿宋" w:hAnsi="仿宋" w:eastAsia="仿宋" w:cs="Times New Roman"/>
          <w:color w:val="000000" w:themeColor="text1"/>
          <w:kern w:val="2"/>
          <w:sz w:val="28"/>
          <w:szCs w:val="28"/>
          <w:lang w:eastAsia="zh-CN"/>
        </w:rPr>
        <w:t>》</w:t>
      </w:r>
      <w:r>
        <w:rPr>
          <w:rFonts w:hint="eastAsia" w:ascii="仿宋" w:hAnsi="仿宋" w:eastAsia="仿宋" w:cs="Times New Roman"/>
          <w:color w:val="000000" w:themeColor="text1"/>
          <w:kern w:val="2"/>
          <w:sz w:val="28"/>
          <w:szCs w:val="28"/>
        </w:rPr>
        <w:t>等相关拍卖资料。</w:t>
      </w:r>
      <w:r>
        <w:rPr>
          <w:rFonts w:hint="eastAsia" w:ascii="仿宋" w:hAnsi="仿宋" w:eastAsia="仿宋" w:cs="Times New Roman"/>
          <w:b/>
          <w:color w:val="000000" w:themeColor="text1"/>
          <w:kern w:val="2"/>
          <w:sz w:val="28"/>
          <w:szCs w:val="28"/>
        </w:rPr>
        <w:t>本次拍卖佣金</w:t>
      </w:r>
      <w:r>
        <w:rPr>
          <w:rFonts w:hint="eastAsia" w:ascii="仿宋" w:hAnsi="仿宋" w:eastAsia="仿宋" w:cs="Times New Roman"/>
          <w:b/>
          <w:color w:val="000000" w:themeColor="text1"/>
          <w:kern w:val="2"/>
          <w:sz w:val="28"/>
          <w:szCs w:val="28"/>
          <w:lang w:val="en-US" w:eastAsia="zh-CN"/>
        </w:rPr>
        <w:t>按标的</w:t>
      </w:r>
      <w:r>
        <w:rPr>
          <w:rFonts w:hint="eastAsia" w:ascii="仿宋" w:hAnsi="仿宋" w:eastAsia="仿宋" w:cs="Times New Roman"/>
          <w:b/>
          <w:color w:val="000000" w:themeColor="text1"/>
          <w:kern w:val="2"/>
          <w:sz w:val="28"/>
          <w:szCs w:val="28"/>
        </w:rPr>
        <w:t>拍卖成交价</w:t>
      </w:r>
      <w:r>
        <w:rPr>
          <w:rFonts w:hint="eastAsia" w:ascii="仿宋" w:hAnsi="仿宋" w:eastAsia="仿宋" w:cs="Times New Roman"/>
          <w:b/>
          <w:color w:val="000000" w:themeColor="text1"/>
          <w:kern w:val="2"/>
          <w:sz w:val="28"/>
          <w:szCs w:val="28"/>
          <w:lang w:val="en-US" w:eastAsia="zh-CN"/>
        </w:rPr>
        <w:t>5</w:t>
      </w:r>
      <w:r>
        <w:rPr>
          <w:rFonts w:hint="eastAsia" w:ascii="仿宋" w:hAnsi="仿宋" w:eastAsia="仿宋" w:cs="Times New Roman"/>
          <w:b/>
          <w:color w:val="000000" w:themeColor="text1"/>
          <w:kern w:val="2"/>
          <w:sz w:val="28"/>
          <w:szCs w:val="28"/>
        </w:rPr>
        <w:t>年租金总和的</w:t>
      </w:r>
      <w:r>
        <w:rPr>
          <w:rFonts w:ascii="仿宋" w:hAnsi="仿宋" w:eastAsia="仿宋" w:cs="Times New Roman"/>
          <w:b/>
          <w:color w:val="000000" w:themeColor="text1"/>
          <w:kern w:val="2"/>
          <w:sz w:val="28"/>
          <w:szCs w:val="28"/>
        </w:rPr>
        <w:t>1.</w:t>
      </w:r>
      <w:r>
        <w:rPr>
          <w:rFonts w:hint="eastAsia" w:ascii="仿宋" w:hAnsi="仿宋" w:eastAsia="仿宋" w:cs="Times New Roman"/>
          <w:b/>
          <w:color w:val="000000" w:themeColor="text1"/>
          <w:kern w:val="2"/>
          <w:sz w:val="28"/>
          <w:szCs w:val="28"/>
        </w:rPr>
        <w:t>2</w:t>
      </w:r>
      <w:r>
        <w:rPr>
          <w:rFonts w:ascii="仿宋" w:hAnsi="仿宋" w:eastAsia="仿宋" w:cs="Times New Roman"/>
          <w:b/>
          <w:color w:val="000000" w:themeColor="text1"/>
          <w:kern w:val="2"/>
          <w:sz w:val="28"/>
          <w:szCs w:val="28"/>
        </w:rPr>
        <w:t>%</w:t>
      </w:r>
      <w:r>
        <w:rPr>
          <w:rFonts w:hint="eastAsia" w:ascii="仿宋" w:hAnsi="仿宋" w:eastAsia="仿宋" w:cs="Times New Roman"/>
          <w:b/>
          <w:color w:val="000000" w:themeColor="text1"/>
          <w:kern w:val="2"/>
          <w:sz w:val="28"/>
          <w:szCs w:val="28"/>
        </w:rPr>
        <w:t>计算</w:t>
      </w:r>
      <w:r>
        <w:rPr>
          <w:rFonts w:hint="eastAsia" w:ascii="仿宋" w:hAnsi="仿宋" w:eastAsia="仿宋" w:cs="Times New Roman"/>
          <w:color w:val="000000" w:themeColor="text1"/>
          <w:kern w:val="2"/>
          <w:sz w:val="28"/>
          <w:szCs w:val="28"/>
        </w:rPr>
        <w:t>。</w:t>
      </w:r>
      <w:r>
        <w:rPr>
          <w:rFonts w:hint="eastAsia" w:ascii="仿宋" w:hAnsi="仿宋" w:eastAsia="仿宋" w:cs="Times New Roman"/>
          <w:b/>
          <w:color w:val="000000" w:themeColor="text1"/>
          <w:kern w:val="2"/>
          <w:sz w:val="28"/>
          <w:szCs w:val="28"/>
        </w:rPr>
        <w:t>本次</w:t>
      </w:r>
      <w:r>
        <w:rPr>
          <w:rFonts w:hint="eastAsia" w:ascii="仿宋" w:hAnsi="仿宋" w:eastAsia="仿宋" w:cs="Times New Roman"/>
          <w:b/>
          <w:color w:val="000000" w:themeColor="text1"/>
          <w:kern w:val="2"/>
          <w:sz w:val="28"/>
          <w:szCs w:val="28"/>
          <w:lang w:val="en-US" w:eastAsia="zh-CN"/>
        </w:rPr>
        <w:t>标</w:t>
      </w:r>
      <w:r>
        <w:rPr>
          <w:rFonts w:hint="eastAsia" w:ascii="仿宋" w:hAnsi="仿宋" w:eastAsia="仿宋" w:cs="Times New Roman"/>
          <w:b/>
          <w:color w:val="000000" w:themeColor="text1"/>
          <w:kern w:val="2"/>
          <w:sz w:val="28"/>
          <w:szCs w:val="28"/>
        </w:rPr>
        <w:t>的物</w:t>
      </w:r>
      <w:r>
        <w:rPr>
          <w:rFonts w:hint="eastAsia" w:ascii="仿宋" w:hAnsi="仿宋" w:eastAsia="仿宋" w:cs="Times New Roman"/>
          <w:b/>
          <w:color w:val="000000" w:themeColor="text1"/>
          <w:kern w:val="2"/>
          <w:sz w:val="28"/>
          <w:szCs w:val="28"/>
          <w:lang w:val="en-US" w:eastAsia="zh-CN"/>
        </w:rPr>
        <w:t>合同</w:t>
      </w:r>
      <w:r>
        <w:rPr>
          <w:rFonts w:ascii="仿宋" w:hAnsi="仿宋" w:eastAsia="仿宋" w:cs="Times New Roman"/>
          <w:b/>
          <w:color w:val="000000" w:themeColor="text1"/>
          <w:kern w:val="2"/>
          <w:sz w:val="28"/>
          <w:szCs w:val="28"/>
        </w:rPr>
        <w:t>履约保证金</w:t>
      </w:r>
      <w:r>
        <w:rPr>
          <w:rFonts w:hint="eastAsia" w:ascii="仿宋" w:hAnsi="仿宋" w:eastAsia="仿宋" w:cs="Times New Roman"/>
          <w:b/>
          <w:color w:val="000000" w:themeColor="text1"/>
          <w:kern w:val="2"/>
          <w:sz w:val="28"/>
          <w:szCs w:val="28"/>
        </w:rPr>
        <w:t>为</w:t>
      </w:r>
      <w:r>
        <w:rPr>
          <w:rFonts w:hint="eastAsia" w:ascii="仿宋" w:hAnsi="仿宋" w:eastAsia="仿宋" w:cs="Times New Roman"/>
          <w:b/>
          <w:color w:val="000000" w:themeColor="text1"/>
          <w:kern w:val="2"/>
          <w:sz w:val="28"/>
          <w:szCs w:val="28"/>
          <w:lang w:val="en-US" w:eastAsia="zh-CN"/>
        </w:rPr>
        <w:t>10万</w:t>
      </w:r>
      <w:r>
        <w:rPr>
          <w:rFonts w:ascii="仿宋" w:hAnsi="仿宋" w:eastAsia="仿宋" w:cs="Times New Roman"/>
          <w:b/>
          <w:color w:val="000000" w:themeColor="text1"/>
          <w:kern w:val="2"/>
          <w:sz w:val="28"/>
          <w:szCs w:val="28"/>
        </w:rPr>
        <w:t>元</w:t>
      </w:r>
      <w:r>
        <w:rPr>
          <w:rFonts w:hint="eastAsia" w:ascii="仿宋" w:hAnsi="仿宋" w:eastAsia="仿宋" w:cs="Times New Roman"/>
          <w:b/>
          <w:color w:val="000000" w:themeColor="text1"/>
          <w:kern w:val="2"/>
          <w:sz w:val="28"/>
          <w:szCs w:val="28"/>
          <w:lang w:eastAsia="zh-CN"/>
        </w:rPr>
        <w:t>，</w:t>
      </w:r>
      <w:r>
        <w:rPr>
          <w:rFonts w:hint="eastAsia" w:ascii="仿宋" w:hAnsi="仿宋" w:eastAsia="仿宋" w:cs="Times New Roman"/>
          <w:b/>
          <w:color w:val="000000" w:themeColor="text1"/>
          <w:kern w:val="2"/>
          <w:sz w:val="28"/>
          <w:szCs w:val="28"/>
        </w:rPr>
        <w:t>（</w:t>
      </w:r>
      <w:r>
        <w:rPr>
          <w:rFonts w:ascii="仿宋" w:hAnsi="仿宋" w:eastAsia="仿宋" w:cs="Times New Roman"/>
          <w:b/>
          <w:color w:val="000000" w:themeColor="text1"/>
          <w:kern w:val="2"/>
          <w:sz w:val="28"/>
          <w:szCs w:val="28"/>
        </w:rPr>
        <w:t>租赁期满无违约行为退还（不计息）</w:t>
      </w:r>
      <w:r>
        <w:rPr>
          <w:rFonts w:hint="eastAsia" w:ascii="仿宋" w:hAnsi="仿宋" w:eastAsia="仿宋" w:cs="Times New Roman"/>
          <w:b/>
          <w:color w:val="000000" w:themeColor="text1"/>
          <w:kern w:val="2"/>
          <w:sz w:val="28"/>
          <w:szCs w:val="28"/>
        </w:rPr>
        <w:t>）。</w:t>
      </w:r>
      <w:r>
        <w:rPr>
          <w:rFonts w:hint="eastAsia" w:ascii="仿宋" w:hAnsi="仿宋" w:eastAsia="仿宋" w:cs="Times New Roman"/>
          <w:color w:val="000000" w:themeColor="text1"/>
          <w:kern w:val="2"/>
          <w:sz w:val="28"/>
          <w:szCs w:val="28"/>
        </w:rPr>
        <w:t>买受人应于</w:t>
      </w:r>
      <w:r>
        <w:rPr>
          <w:rFonts w:hint="eastAsia" w:ascii="仿宋" w:hAnsi="仿宋" w:eastAsia="仿宋" w:cs="Times New Roman"/>
          <w:color w:val="000000" w:themeColor="text1"/>
          <w:kern w:val="2"/>
          <w:sz w:val="28"/>
          <w:szCs w:val="28"/>
          <w:lang w:eastAsia="zh-CN"/>
        </w:rPr>
        <w:t>202</w:t>
      </w:r>
      <w:r>
        <w:rPr>
          <w:rFonts w:hint="eastAsia" w:ascii="仿宋" w:hAnsi="仿宋" w:eastAsia="仿宋" w:cs="Times New Roman"/>
          <w:color w:val="000000" w:themeColor="text1"/>
          <w:kern w:val="2"/>
          <w:sz w:val="28"/>
          <w:szCs w:val="28"/>
          <w:lang w:val="en-US" w:eastAsia="zh-CN"/>
        </w:rPr>
        <w:t>3</w:t>
      </w:r>
      <w:r>
        <w:rPr>
          <w:rFonts w:hint="eastAsia" w:ascii="仿宋" w:hAnsi="仿宋" w:eastAsia="仿宋" w:cs="Times New Roman"/>
          <w:color w:val="000000" w:themeColor="text1"/>
          <w:kern w:val="2"/>
          <w:sz w:val="28"/>
          <w:szCs w:val="28"/>
          <w:lang w:eastAsia="zh-CN"/>
        </w:rPr>
        <w:t>年</w:t>
      </w:r>
      <w:r>
        <w:rPr>
          <w:rFonts w:hint="eastAsia" w:ascii="仿宋" w:hAnsi="仿宋" w:eastAsia="仿宋" w:cs="Times New Roman"/>
          <w:color w:val="000000" w:themeColor="text1"/>
          <w:kern w:val="2"/>
          <w:sz w:val="28"/>
          <w:szCs w:val="28"/>
          <w:lang w:val="en-US" w:eastAsia="zh-CN"/>
        </w:rPr>
        <w:t>6</w:t>
      </w:r>
      <w:r>
        <w:rPr>
          <w:rFonts w:hint="eastAsia" w:ascii="仿宋" w:hAnsi="仿宋" w:eastAsia="仿宋" w:cs="Times New Roman"/>
          <w:color w:val="000000" w:themeColor="text1"/>
          <w:kern w:val="2"/>
          <w:sz w:val="28"/>
          <w:szCs w:val="28"/>
          <w:lang w:eastAsia="zh-CN"/>
        </w:rPr>
        <w:t>月</w:t>
      </w:r>
      <w:r>
        <w:rPr>
          <w:rFonts w:hint="eastAsia" w:ascii="仿宋" w:hAnsi="仿宋" w:eastAsia="仿宋" w:cs="Times New Roman"/>
          <w:color w:val="000000" w:themeColor="text1"/>
          <w:kern w:val="2"/>
          <w:sz w:val="28"/>
          <w:szCs w:val="28"/>
          <w:lang w:val="en-US" w:eastAsia="zh-CN"/>
        </w:rPr>
        <w:t>19</w:t>
      </w:r>
      <w:r>
        <w:rPr>
          <w:rFonts w:hint="eastAsia" w:ascii="仿宋" w:hAnsi="仿宋" w:eastAsia="仿宋" w:cs="Times New Roman"/>
          <w:color w:val="000000" w:themeColor="text1"/>
          <w:kern w:val="2"/>
          <w:sz w:val="28"/>
          <w:szCs w:val="28"/>
          <w:lang w:eastAsia="zh-CN"/>
        </w:rPr>
        <w:t>日</w:t>
      </w:r>
      <w:r>
        <w:rPr>
          <w:rFonts w:ascii="仿宋" w:hAnsi="仿宋" w:eastAsia="仿宋" w:cs="Times New Roman"/>
          <w:color w:val="000000" w:themeColor="text1"/>
          <w:kern w:val="2"/>
          <w:sz w:val="28"/>
          <w:szCs w:val="28"/>
        </w:rPr>
        <w:t>16</w:t>
      </w:r>
      <w:r>
        <w:rPr>
          <w:rFonts w:hint="eastAsia" w:ascii="仿宋" w:hAnsi="仿宋" w:eastAsia="仿宋" w:cs="Times New Roman"/>
          <w:color w:val="000000" w:themeColor="text1"/>
          <w:kern w:val="2"/>
          <w:sz w:val="28"/>
          <w:szCs w:val="28"/>
        </w:rPr>
        <w:t>时前一次性付清拍卖成交价款（第一年租金）、</w:t>
      </w:r>
      <w:r>
        <w:rPr>
          <w:rFonts w:hint="eastAsia" w:ascii="仿宋" w:hAnsi="仿宋" w:eastAsia="仿宋" w:cs="Times New Roman"/>
          <w:color w:val="000000" w:themeColor="text1"/>
          <w:kern w:val="2"/>
          <w:sz w:val="28"/>
          <w:szCs w:val="28"/>
          <w:lang w:val="en-US" w:eastAsia="zh-CN"/>
        </w:rPr>
        <w:t>合同</w:t>
      </w:r>
      <w:r>
        <w:rPr>
          <w:rFonts w:hint="eastAsia" w:ascii="仿宋" w:hAnsi="仿宋" w:eastAsia="仿宋" w:cs="Times New Roman"/>
          <w:color w:val="000000" w:themeColor="text1"/>
          <w:kern w:val="2"/>
          <w:sz w:val="28"/>
          <w:szCs w:val="28"/>
        </w:rPr>
        <w:t>履约保证金及</w:t>
      </w:r>
      <w:r>
        <w:rPr>
          <w:rFonts w:hint="eastAsia" w:ascii="仿宋" w:hAnsi="仿宋" w:eastAsia="仿宋" w:cs="Times New Roman"/>
          <w:color w:val="0000FF"/>
          <w:kern w:val="2"/>
          <w:sz w:val="28"/>
          <w:szCs w:val="28"/>
        </w:rPr>
        <w:t>拍卖佣金，</w:t>
      </w:r>
      <w:r>
        <w:rPr>
          <w:rFonts w:hint="eastAsia" w:ascii="仿宋" w:hAnsi="仿宋" w:eastAsia="仿宋" w:cs="Times New Roman"/>
          <w:color w:val="0000FF"/>
          <w:kern w:val="2"/>
          <w:sz w:val="28"/>
          <w:szCs w:val="28"/>
          <w:lang w:val="en-US" w:eastAsia="zh-CN"/>
        </w:rPr>
        <w:t>成交价款和合同</w:t>
      </w:r>
      <w:r>
        <w:rPr>
          <w:rFonts w:hint="eastAsia" w:ascii="仿宋" w:hAnsi="仿宋" w:eastAsia="仿宋" w:cs="Times New Roman"/>
          <w:color w:val="0000FF"/>
          <w:kern w:val="2"/>
          <w:sz w:val="28"/>
          <w:szCs w:val="28"/>
        </w:rPr>
        <w:t>履约保证金款项汇入（账户名：</w:t>
      </w:r>
      <w:r>
        <w:rPr>
          <w:rFonts w:hint="eastAsia" w:ascii="仿宋" w:hAnsi="仿宋" w:eastAsia="仿宋" w:cs="Times New Roman"/>
          <w:color w:val="0000FF"/>
          <w:kern w:val="2"/>
          <w:sz w:val="28"/>
          <w:szCs w:val="28"/>
          <w:lang w:val="en-US" w:eastAsia="zh-CN"/>
        </w:rPr>
        <w:t>新昌县沃洲镇农村集体三资代理服务中心</w:t>
      </w:r>
      <w:r>
        <w:rPr>
          <w:rFonts w:hint="eastAsia" w:ascii="仿宋" w:hAnsi="仿宋" w:eastAsia="仿宋" w:cs="Times New Roman"/>
          <w:color w:val="0000FF"/>
          <w:kern w:val="2"/>
          <w:sz w:val="28"/>
          <w:szCs w:val="28"/>
        </w:rPr>
        <w:t>，开户行：</w:t>
      </w:r>
      <w:r>
        <w:rPr>
          <w:rFonts w:hint="eastAsia" w:ascii="仿宋" w:hAnsi="仿宋" w:eastAsia="仿宋" w:cs="Times New Roman"/>
          <w:color w:val="0000FF"/>
          <w:kern w:val="2"/>
          <w:sz w:val="28"/>
          <w:szCs w:val="28"/>
          <w:lang w:val="en-US" w:eastAsia="zh-CN"/>
        </w:rPr>
        <w:t>新昌农村合作银行大市聚支行</w:t>
      </w:r>
      <w:r>
        <w:rPr>
          <w:rFonts w:hint="eastAsia" w:ascii="仿宋" w:hAnsi="仿宋" w:eastAsia="仿宋" w:cs="Times New Roman"/>
          <w:color w:val="0000FF"/>
          <w:kern w:val="2"/>
          <w:sz w:val="28"/>
          <w:szCs w:val="28"/>
        </w:rPr>
        <w:t>，账号</w:t>
      </w:r>
      <w:r>
        <w:rPr>
          <w:rFonts w:hint="eastAsia" w:ascii="仿宋" w:hAnsi="仿宋" w:eastAsia="仿宋" w:cs="Times New Roman"/>
          <w:color w:val="0000FF"/>
          <w:kern w:val="2"/>
          <w:sz w:val="28"/>
          <w:szCs w:val="28"/>
          <w:lang w:eastAsia="zh-CN"/>
        </w:rPr>
        <w:t>：</w:t>
      </w:r>
      <w:r>
        <w:rPr>
          <w:rFonts w:hint="eastAsia" w:ascii="仿宋" w:hAnsi="仿宋" w:eastAsia="仿宋" w:cs="Times New Roman"/>
          <w:color w:val="0000FF"/>
          <w:kern w:val="2"/>
          <w:sz w:val="28"/>
          <w:szCs w:val="28"/>
          <w:lang w:val="en-US" w:eastAsia="zh-CN"/>
        </w:rPr>
        <w:t>201000032002580</w:t>
      </w:r>
      <w:r>
        <w:rPr>
          <w:rFonts w:hint="eastAsia" w:ascii="仿宋" w:hAnsi="仿宋" w:eastAsia="仿宋" w:cs="Times New Roman"/>
          <w:color w:val="0000FF"/>
          <w:kern w:val="2"/>
          <w:sz w:val="28"/>
          <w:szCs w:val="28"/>
        </w:rPr>
        <w:t>）</w:t>
      </w:r>
      <w:r>
        <w:rPr>
          <w:rFonts w:hint="eastAsia" w:ascii="仿宋" w:hAnsi="仿宋" w:eastAsia="仿宋" w:cs="Times New Roman"/>
          <w:color w:val="000000" w:themeColor="text1"/>
          <w:kern w:val="2"/>
          <w:sz w:val="28"/>
          <w:szCs w:val="28"/>
          <w:lang w:val="en-US" w:eastAsia="zh-CN"/>
        </w:rPr>
        <w:t>拍卖佣金</w:t>
      </w:r>
      <w:r>
        <w:rPr>
          <w:rFonts w:hint="eastAsia" w:ascii="仿宋" w:hAnsi="仿宋" w:eastAsia="仿宋" w:cs="Times New Roman"/>
          <w:color w:val="000000" w:themeColor="text1"/>
          <w:kern w:val="2"/>
          <w:sz w:val="28"/>
          <w:szCs w:val="28"/>
        </w:rPr>
        <w:t>款项汇入（账户名：</w:t>
      </w:r>
      <w:r>
        <w:rPr>
          <w:rFonts w:hint="eastAsia" w:ascii="仿宋" w:hAnsi="仿宋" w:eastAsia="仿宋"/>
          <w:color w:val="000000" w:themeColor="text1"/>
          <w:sz w:val="28"/>
          <w:szCs w:val="28"/>
        </w:rPr>
        <w:t>浙江知联中兴拍卖有限公司，开户行：绍兴银行股份有限公司越城支行，账号</w:t>
      </w:r>
      <w:r>
        <w:rPr>
          <w:rFonts w:hint="eastAsia" w:ascii="仿宋" w:hAnsi="仿宋" w:eastAsia="仿宋"/>
          <w:color w:val="000000" w:themeColor="text1"/>
          <w:sz w:val="28"/>
          <w:szCs w:val="28"/>
          <w:lang w:eastAsia="zh-CN"/>
        </w:rPr>
        <w:t>：</w:t>
      </w:r>
      <w:r>
        <w:rPr>
          <w:rFonts w:ascii="仿宋" w:hAnsi="仿宋" w:eastAsia="仿宋"/>
          <w:color w:val="000000" w:themeColor="text1"/>
          <w:sz w:val="28"/>
          <w:szCs w:val="28"/>
        </w:rPr>
        <w:t>0919000441082300010</w:t>
      </w:r>
      <w:r>
        <w:rPr>
          <w:rFonts w:hint="eastAsia" w:ascii="仿宋" w:hAnsi="仿宋" w:eastAsia="仿宋" w:cs="Times New Roman"/>
          <w:color w:val="000000" w:themeColor="text1"/>
          <w:kern w:val="2"/>
          <w:sz w:val="28"/>
          <w:szCs w:val="28"/>
        </w:rPr>
        <w:t>）。</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hint="eastAsia" w:ascii="仿宋" w:hAnsi="仿宋" w:eastAsia="仿宋" w:cs="Times New Roman"/>
          <w:color w:val="0000FF"/>
          <w:kern w:val="2"/>
          <w:sz w:val="28"/>
          <w:szCs w:val="28"/>
        </w:rPr>
      </w:pPr>
      <w:r>
        <w:rPr>
          <w:rFonts w:hint="eastAsia" w:ascii="仿宋" w:hAnsi="仿宋" w:eastAsia="仿宋" w:cs="Times New Roman"/>
          <w:color w:val="auto"/>
          <w:kern w:val="2"/>
          <w:sz w:val="28"/>
          <w:szCs w:val="28"/>
          <w:lang w:val="en-US" w:eastAsia="zh-CN"/>
        </w:rPr>
        <w:t>十、</w:t>
      </w:r>
      <w:r>
        <w:rPr>
          <w:rFonts w:hint="eastAsia" w:ascii="仿宋" w:hAnsi="仿宋" w:eastAsia="仿宋" w:cs="Times New Roman"/>
          <w:color w:val="auto"/>
          <w:kern w:val="2"/>
          <w:sz w:val="28"/>
          <w:szCs w:val="28"/>
        </w:rPr>
        <w:t>拍卖成交后，买受人</w:t>
      </w:r>
      <w:r>
        <w:rPr>
          <w:rFonts w:hint="eastAsia" w:ascii="仿宋" w:hAnsi="仿宋" w:eastAsia="仿宋" w:cs="Times New Roman"/>
          <w:color w:val="auto"/>
          <w:kern w:val="2"/>
          <w:sz w:val="28"/>
          <w:szCs w:val="28"/>
          <w:lang w:val="en-US" w:eastAsia="zh-CN"/>
        </w:rPr>
        <w:t>在7日内</w:t>
      </w:r>
      <w:r>
        <w:rPr>
          <w:rFonts w:hint="eastAsia" w:ascii="仿宋" w:hAnsi="仿宋" w:eastAsia="仿宋" w:cs="Times New Roman"/>
          <w:color w:val="auto"/>
          <w:kern w:val="2"/>
          <w:sz w:val="28"/>
          <w:szCs w:val="28"/>
        </w:rPr>
        <w:t>须向中拍平台另行支付软件服务费，按拍卖成交价的0.15%收取。（注：由买受人登录中拍平台后点击“个人中心”，选择软件服务费选项，根据中拍平台生成的支付订单，自行选择使用“微信”、“支付宝”及网银的方式交纳。软件服务费收费标准详见中拍平台首页“帮助中心”—“收费规则”）。因买受人逾期支付软件服务费导致标的不能顺利交接的后果均由该买受人承担全部经济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一</w:t>
      </w:r>
      <w:r>
        <w:rPr>
          <w:rFonts w:hint="eastAsia" w:ascii="仿宋" w:hAnsi="仿宋" w:eastAsia="仿宋" w:cs="Times New Roman"/>
          <w:color w:val="000000" w:themeColor="text1"/>
          <w:kern w:val="2"/>
          <w:sz w:val="28"/>
          <w:szCs w:val="28"/>
        </w:rPr>
        <w:t>、拍卖成功后，买受人未按期支付价款及佣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二</w:t>
      </w:r>
      <w:r>
        <w:rPr>
          <w:rFonts w:hint="eastAsia" w:ascii="仿宋" w:hAnsi="仿宋" w:eastAsia="仿宋" w:cs="Times New Roman"/>
          <w:color w:val="000000" w:themeColor="text1"/>
          <w:kern w:val="2"/>
          <w:sz w:val="28"/>
          <w:szCs w:val="28"/>
        </w:rPr>
        <w:t>、委托人在收到全部成交价款后负责与买受人办理标的物移交手续。若因买受人原因逾期不办理的，买受人应支付由此产生的费用，并承担本标的物可能发生的损毁、灭失等后果。</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三</w:t>
      </w:r>
      <w:r>
        <w:rPr>
          <w:rFonts w:hint="eastAsia" w:ascii="仿宋" w:hAnsi="仿宋" w:eastAsia="仿宋" w:cs="Times New Roman"/>
          <w:color w:val="000000" w:themeColor="text1"/>
          <w:kern w:val="2"/>
          <w:sz w:val="28"/>
          <w:szCs w:val="28"/>
        </w:rPr>
        <w:t>、本次拍卖活动计价货币为人民币，拍卖时的起拍价、成交价均不含买受人在拍卖标的所发生的全部费用、税费和拍卖佣金。</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四</w:t>
      </w:r>
      <w:r>
        <w:rPr>
          <w:rFonts w:hint="eastAsia" w:ascii="仿宋" w:hAnsi="仿宋" w:eastAsia="仿宋" w:cs="Times New Roman"/>
          <w:color w:val="000000" w:themeColor="text1"/>
          <w:kern w:val="2"/>
          <w:sz w:val="28"/>
          <w:szCs w:val="28"/>
        </w:rPr>
        <w:t>、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五</w:t>
      </w:r>
      <w:r>
        <w:rPr>
          <w:rFonts w:hint="eastAsia" w:ascii="仿宋" w:hAnsi="仿宋" w:eastAsia="仿宋" w:cs="Times New Roman"/>
          <w:color w:val="000000" w:themeColor="text1"/>
          <w:kern w:val="2"/>
          <w:sz w:val="28"/>
          <w:szCs w:val="28"/>
        </w:rPr>
        <w:t>、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六</w:t>
      </w:r>
      <w:r>
        <w:rPr>
          <w:rFonts w:hint="eastAsia" w:ascii="仿宋" w:hAnsi="仿宋" w:eastAsia="仿宋" w:cs="Times New Roman"/>
          <w:color w:val="000000" w:themeColor="text1"/>
          <w:kern w:val="2"/>
          <w:sz w:val="28"/>
          <w:szCs w:val="28"/>
        </w:rPr>
        <w:t>、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十</w:t>
      </w:r>
      <w:r>
        <w:rPr>
          <w:rFonts w:hint="eastAsia" w:ascii="仿宋" w:hAnsi="仿宋" w:eastAsia="仿宋" w:cs="Times New Roman"/>
          <w:color w:val="000000" w:themeColor="text1"/>
          <w:kern w:val="2"/>
          <w:sz w:val="28"/>
          <w:szCs w:val="28"/>
          <w:lang w:val="en-US" w:eastAsia="zh-CN"/>
        </w:rPr>
        <w:t>七</w:t>
      </w:r>
      <w:r>
        <w:rPr>
          <w:rFonts w:hint="eastAsia" w:ascii="仿宋" w:hAnsi="仿宋" w:eastAsia="仿宋" w:cs="Times New Roman"/>
          <w:color w:val="000000" w:themeColor="text1"/>
          <w:kern w:val="2"/>
          <w:sz w:val="28"/>
          <w:szCs w:val="28"/>
        </w:rPr>
        <w:t>、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2" w:firstLineChars="200"/>
        <w:textAlignment w:val="auto"/>
        <w:rPr>
          <w:rFonts w:ascii="仿宋" w:hAnsi="仿宋" w:eastAsia="仿宋" w:cs="Times New Roman"/>
          <w:b/>
          <w:color w:val="000000" w:themeColor="text1"/>
          <w:kern w:val="2"/>
          <w:sz w:val="28"/>
          <w:szCs w:val="28"/>
        </w:rPr>
      </w:pPr>
      <w:r>
        <w:rPr>
          <w:rFonts w:hint="eastAsia" w:ascii="仿宋" w:hAnsi="仿宋" w:eastAsia="仿宋" w:cs="Times New Roman"/>
          <w:b/>
          <w:color w:val="000000" w:themeColor="text1"/>
          <w:kern w:val="2"/>
          <w:sz w:val="28"/>
          <w:szCs w:val="28"/>
        </w:rPr>
        <w:t>十</w:t>
      </w:r>
      <w:r>
        <w:rPr>
          <w:rFonts w:hint="eastAsia" w:ascii="仿宋" w:hAnsi="仿宋" w:eastAsia="仿宋" w:cs="Times New Roman"/>
          <w:b/>
          <w:color w:val="000000" w:themeColor="text1"/>
          <w:kern w:val="2"/>
          <w:sz w:val="28"/>
          <w:szCs w:val="28"/>
          <w:lang w:val="en-US" w:eastAsia="zh-CN"/>
        </w:rPr>
        <w:t>八</w:t>
      </w:r>
      <w:r>
        <w:rPr>
          <w:rFonts w:hint="eastAsia" w:ascii="仿宋" w:hAnsi="仿宋" w:eastAsia="仿宋" w:cs="Times New Roman"/>
          <w:b/>
          <w:color w:val="000000" w:themeColor="text1"/>
          <w:kern w:val="2"/>
          <w:sz w:val="28"/>
          <w:szCs w:val="28"/>
        </w:rPr>
        <w:t>、重点注意事项</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ascii="仿宋" w:hAnsi="仿宋" w:eastAsia="仿宋" w:cs="Times New Roman"/>
          <w:color w:val="000000" w:themeColor="text1"/>
          <w:kern w:val="2"/>
          <w:sz w:val="28"/>
          <w:szCs w:val="28"/>
        </w:rPr>
        <w:t>1</w:t>
      </w:r>
      <w:r>
        <w:rPr>
          <w:rFonts w:hint="eastAsia" w:ascii="仿宋" w:hAnsi="仿宋" w:eastAsia="仿宋" w:cs="Times New Roman"/>
          <w:color w:val="000000" w:themeColor="text1"/>
          <w:kern w:val="2"/>
          <w:sz w:val="28"/>
          <w:szCs w:val="28"/>
        </w:rPr>
        <w:t>、本次拍卖所提供的文件资料若因印刷、拷贝或摄影等原因造成资料与实物有误差的，以实物现状和有效证件为准。</w:t>
      </w:r>
      <w:r>
        <w:rPr>
          <w:rFonts w:ascii="仿宋" w:hAnsi="仿宋" w:eastAsia="仿宋" w:cs="Times New Roman"/>
          <w:color w:val="000000" w:themeColor="text1"/>
          <w:kern w:val="2"/>
          <w:sz w:val="28"/>
          <w:szCs w:val="28"/>
        </w:rPr>
        <w:t xml:space="preserve">  </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ascii="仿宋" w:hAnsi="仿宋" w:eastAsia="仿宋" w:cs="Times New Roman"/>
          <w:color w:val="000000" w:themeColor="text1"/>
          <w:kern w:val="2"/>
          <w:sz w:val="28"/>
          <w:szCs w:val="28"/>
        </w:rPr>
        <w:t>2</w:t>
      </w:r>
      <w:r>
        <w:rPr>
          <w:rFonts w:hint="eastAsia" w:ascii="仿宋" w:hAnsi="仿宋" w:eastAsia="仿宋" w:cs="Times New Roman"/>
          <w:color w:val="000000" w:themeColor="text1"/>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keepNext w:val="0"/>
        <w:keepLines w:val="0"/>
        <w:pageBreakBefore w:val="0"/>
        <w:kinsoku/>
        <w:wordWrap/>
        <w:overflowPunct/>
        <w:topLinePunct w:val="0"/>
        <w:autoSpaceDE/>
        <w:autoSpaceDN/>
        <w:bidi w:val="0"/>
        <w:spacing w:line="400" w:lineRule="exact"/>
        <w:ind w:firstLine="560" w:firstLineChars="200"/>
        <w:textAlignment w:val="auto"/>
        <w:rPr>
          <w:rFonts w:ascii="仿宋" w:hAnsi="仿宋" w:eastAsia="仿宋"/>
          <w:color w:val="000000" w:themeColor="text1"/>
          <w:sz w:val="28"/>
          <w:szCs w:val="28"/>
        </w:rPr>
      </w:pPr>
      <w:r>
        <w:rPr>
          <w:rFonts w:ascii="仿宋" w:hAnsi="仿宋" w:eastAsia="仿宋"/>
          <w:color w:val="000000" w:themeColor="text1"/>
          <w:sz w:val="28"/>
          <w:szCs w:val="28"/>
        </w:rPr>
        <w:t>3</w:t>
      </w:r>
      <w:r>
        <w:rPr>
          <w:rFonts w:hint="eastAsia" w:ascii="仿宋" w:hAnsi="仿宋" w:eastAsia="仿宋"/>
          <w:color w:val="000000" w:themeColor="text1"/>
          <w:sz w:val="28"/>
          <w:szCs w:val="28"/>
        </w:rPr>
        <w:t>、</w:t>
      </w:r>
      <w:r>
        <w:rPr>
          <w:rFonts w:ascii="仿宋" w:hAnsi="仿宋" w:eastAsia="仿宋"/>
          <w:color w:val="000000" w:themeColor="text1"/>
          <w:sz w:val="28"/>
          <w:szCs w:val="28"/>
        </w:rPr>
        <w:t>本次拍</w:t>
      </w:r>
      <w:r>
        <w:rPr>
          <w:rFonts w:hint="eastAsia" w:ascii="仿宋" w:hAnsi="仿宋" w:eastAsia="仿宋"/>
          <w:color w:val="000000" w:themeColor="text1"/>
          <w:sz w:val="28"/>
          <w:szCs w:val="28"/>
          <w:lang w:val="en-US" w:eastAsia="zh-CN"/>
        </w:rPr>
        <w:t>租</w:t>
      </w:r>
      <w:r>
        <w:rPr>
          <w:rFonts w:ascii="仿宋" w:hAnsi="仿宋" w:eastAsia="仿宋"/>
          <w:color w:val="000000" w:themeColor="text1"/>
          <w:sz w:val="28"/>
          <w:szCs w:val="28"/>
        </w:rPr>
        <w:t>标的产生的相关税费按国家规定各自承担。</w:t>
      </w:r>
    </w:p>
    <w:p>
      <w:pPr>
        <w:keepNext w:val="0"/>
        <w:keepLines w:val="0"/>
        <w:pageBreakBefore w:val="0"/>
        <w:tabs>
          <w:tab w:val="left" w:pos="1515"/>
        </w:tabs>
        <w:kinsoku/>
        <w:wordWrap/>
        <w:overflowPunct/>
        <w:topLinePunct w:val="0"/>
        <w:autoSpaceDE/>
        <w:autoSpaceDN/>
        <w:bidi w:val="0"/>
        <w:spacing w:line="400" w:lineRule="exact"/>
        <w:ind w:right="-191" w:rightChars="-91"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4、本次拍卖标的</w:t>
      </w:r>
      <w:r>
        <w:rPr>
          <w:rFonts w:ascii="仿宋" w:hAnsi="仿宋" w:eastAsia="仿宋"/>
          <w:color w:val="000000" w:themeColor="text1"/>
          <w:sz w:val="28"/>
          <w:szCs w:val="28"/>
        </w:rPr>
        <w:t>租赁期产生的</w:t>
      </w:r>
      <w:r>
        <w:rPr>
          <w:rFonts w:hint="eastAsia" w:ascii="仿宋" w:hAnsi="仿宋" w:eastAsia="仿宋"/>
          <w:color w:val="000000" w:themeColor="text1"/>
          <w:sz w:val="28"/>
          <w:szCs w:val="28"/>
          <w:lang w:val="en-US" w:eastAsia="zh-CN"/>
        </w:rPr>
        <w:t>物业费、</w:t>
      </w:r>
      <w:r>
        <w:rPr>
          <w:rFonts w:ascii="仿宋" w:hAnsi="仿宋" w:eastAsia="仿宋"/>
          <w:color w:val="000000" w:themeColor="text1"/>
          <w:sz w:val="28"/>
          <w:szCs w:val="28"/>
        </w:rPr>
        <w:t>水电费、卫生费、网络通讯</w:t>
      </w:r>
      <w:r>
        <w:rPr>
          <w:rFonts w:hint="eastAsia" w:ascii="仿宋" w:hAnsi="仿宋" w:eastAsia="仿宋"/>
          <w:color w:val="000000" w:themeColor="text1"/>
          <w:sz w:val="28"/>
          <w:szCs w:val="28"/>
        </w:rPr>
        <w:t>、相关税费</w:t>
      </w:r>
      <w:r>
        <w:rPr>
          <w:rFonts w:ascii="仿宋" w:hAnsi="仿宋" w:eastAsia="仿宋"/>
          <w:color w:val="000000" w:themeColor="text1"/>
          <w:sz w:val="28"/>
          <w:szCs w:val="28"/>
        </w:rPr>
        <w:t>等其他费用全部由买受人自行承担。</w:t>
      </w:r>
    </w:p>
    <w:p>
      <w:pPr>
        <w:keepNext w:val="0"/>
        <w:keepLines w:val="0"/>
        <w:pageBreakBefore w:val="0"/>
        <w:tabs>
          <w:tab w:val="left" w:pos="1515"/>
        </w:tabs>
        <w:kinsoku/>
        <w:wordWrap/>
        <w:overflowPunct/>
        <w:topLinePunct w:val="0"/>
        <w:autoSpaceDE/>
        <w:autoSpaceDN/>
        <w:bidi w:val="0"/>
        <w:spacing w:line="400" w:lineRule="exact"/>
        <w:ind w:right="-191" w:rightChars="-91" w:firstLine="560" w:firstLineChars="200"/>
        <w:textAlignment w:val="auto"/>
        <w:rPr>
          <w:rFonts w:hint="default" w:ascii="仿宋" w:hAnsi="仿宋" w:eastAsia="仿宋"/>
          <w:color w:val="000000" w:themeColor="text1"/>
          <w:sz w:val="28"/>
          <w:szCs w:val="28"/>
          <w:lang w:val="en-US" w:eastAsia="zh-CN"/>
        </w:rPr>
      </w:pPr>
      <w:r>
        <w:rPr>
          <w:rFonts w:hint="eastAsia" w:ascii="仿宋" w:hAnsi="仿宋" w:eastAsia="仿宋"/>
          <w:color w:val="000000" w:themeColor="text1"/>
          <w:sz w:val="28"/>
          <w:szCs w:val="28"/>
        </w:rPr>
        <w:t>5、</w:t>
      </w:r>
      <w:r>
        <w:rPr>
          <w:rFonts w:hint="eastAsia" w:ascii="仿宋" w:hAnsi="仿宋" w:eastAsia="仿宋"/>
          <w:color w:val="000000" w:themeColor="text1"/>
          <w:sz w:val="28"/>
          <w:szCs w:val="28"/>
          <w:lang w:val="en-US" w:eastAsia="zh-CN"/>
        </w:rPr>
        <w:t>本次拍租标的房产尚未办理不动产权证，但已取得浙江省商品房买卖合同。</w:t>
      </w:r>
    </w:p>
    <w:p>
      <w:pPr>
        <w:keepNext w:val="0"/>
        <w:keepLines w:val="0"/>
        <w:pageBreakBefore w:val="0"/>
        <w:tabs>
          <w:tab w:val="left" w:pos="1515"/>
        </w:tabs>
        <w:kinsoku/>
        <w:wordWrap/>
        <w:overflowPunct/>
        <w:topLinePunct w:val="0"/>
        <w:autoSpaceDE/>
        <w:autoSpaceDN/>
        <w:bidi w:val="0"/>
        <w:spacing w:line="400" w:lineRule="exact"/>
        <w:ind w:right="-191" w:rightChars="-91" w:firstLine="560" w:firstLineChars="200"/>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lang w:val="en-US" w:eastAsia="zh-CN"/>
        </w:rPr>
        <w:t>6、</w:t>
      </w:r>
      <w:r>
        <w:rPr>
          <w:rFonts w:hint="eastAsia" w:ascii="仿宋" w:hAnsi="仿宋" w:eastAsia="仿宋"/>
          <w:color w:val="000000" w:themeColor="text1"/>
          <w:sz w:val="28"/>
          <w:szCs w:val="28"/>
        </w:rPr>
        <w:t>标的剩余租金支付方式:</w:t>
      </w:r>
      <w:r>
        <w:rPr>
          <w:rFonts w:ascii="仿宋" w:hAnsi="仿宋" w:eastAsia="仿宋"/>
          <w:color w:val="000000" w:themeColor="text1"/>
          <w:sz w:val="28"/>
          <w:szCs w:val="28"/>
        </w:rPr>
        <w:t xml:space="preserve"> 由委托方在每年租期开始前一个月自行收取下一年的租金。</w:t>
      </w:r>
    </w:p>
    <w:p>
      <w:pPr>
        <w:keepNext w:val="0"/>
        <w:keepLines w:val="0"/>
        <w:pageBreakBefore w:val="0"/>
        <w:kinsoku/>
        <w:wordWrap/>
        <w:overflowPunct/>
        <w:topLinePunct w:val="0"/>
        <w:autoSpaceDE/>
        <w:autoSpaceDN/>
        <w:bidi w:val="0"/>
        <w:spacing w:line="40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7</w:t>
      </w:r>
      <w:r>
        <w:rPr>
          <w:rFonts w:hint="eastAsia" w:ascii="仿宋" w:hAnsi="仿宋" w:eastAsia="仿宋"/>
          <w:color w:val="000000" w:themeColor="text1"/>
          <w:sz w:val="28"/>
          <w:szCs w:val="28"/>
        </w:rPr>
        <w:t>、本次拍</w:t>
      </w:r>
      <w:r>
        <w:rPr>
          <w:rFonts w:hint="eastAsia" w:ascii="仿宋" w:hAnsi="仿宋" w:eastAsia="仿宋"/>
          <w:color w:val="000000" w:themeColor="text1"/>
          <w:sz w:val="28"/>
          <w:szCs w:val="28"/>
          <w:lang w:val="en-US" w:eastAsia="zh-CN"/>
        </w:rPr>
        <w:t>租</w:t>
      </w:r>
      <w:r>
        <w:rPr>
          <w:rFonts w:hint="eastAsia" w:ascii="仿宋" w:hAnsi="仿宋" w:eastAsia="仿宋"/>
          <w:color w:val="000000" w:themeColor="text1"/>
          <w:sz w:val="28"/>
          <w:szCs w:val="28"/>
        </w:rPr>
        <w:t>标的买受人需在</w:t>
      </w:r>
      <w:r>
        <w:rPr>
          <w:rFonts w:hint="eastAsia" w:ascii="仿宋" w:hAnsi="仿宋" w:eastAsia="仿宋"/>
          <w:color w:val="000000" w:themeColor="text1"/>
          <w:sz w:val="28"/>
          <w:szCs w:val="28"/>
          <w:lang w:eastAsia="zh-CN"/>
        </w:rPr>
        <w:t>202</w:t>
      </w: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lang w:eastAsia="zh-CN"/>
        </w:rPr>
        <w:t>年</w:t>
      </w:r>
      <w:r>
        <w:rPr>
          <w:rFonts w:hint="eastAsia" w:ascii="仿宋" w:hAnsi="仿宋" w:eastAsia="仿宋"/>
          <w:color w:val="000000" w:themeColor="text1"/>
          <w:sz w:val="28"/>
          <w:szCs w:val="28"/>
          <w:lang w:val="en-US" w:eastAsia="zh-CN"/>
        </w:rPr>
        <w:t>6</w:t>
      </w:r>
      <w:r>
        <w:rPr>
          <w:rFonts w:hint="eastAsia" w:ascii="仿宋" w:hAnsi="仿宋" w:eastAsia="仿宋"/>
          <w:color w:val="000000" w:themeColor="text1"/>
          <w:sz w:val="28"/>
          <w:szCs w:val="28"/>
          <w:lang w:eastAsia="zh-CN"/>
        </w:rPr>
        <w:t>月</w:t>
      </w:r>
      <w:r>
        <w:rPr>
          <w:rFonts w:hint="eastAsia" w:ascii="仿宋" w:hAnsi="仿宋" w:eastAsia="仿宋"/>
          <w:color w:val="000000" w:themeColor="text1"/>
          <w:sz w:val="28"/>
          <w:szCs w:val="28"/>
          <w:lang w:val="en-US" w:eastAsia="zh-CN"/>
        </w:rPr>
        <w:t>19</w:t>
      </w:r>
      <w:r>
        <w:rPr>
          <w:rFonts w:hint="eastAsia" w:ascii="仿宋" w:hAnsi="仿宋" w:eastAsia="仿宋"/>
          <w:color w:val="000000" w:themeColor="text1"/>
          <w:sz w:val="28"/>
          <w:szCs w:val="28"/>
          <w:lang w:eastAsia="zh-CN"/>
        </w:rPr>
        <w:t>日</w:t>
      </w:r>
      <w:r>
        <w:rPr>
          <w:rFonts w:hint="eastAsia" w:ascii="仿宋" w:hAnsi="仿宋" w:eastAsia="仿宋"/>
          <w:color w:val="000000" w:themeColor="text1"/>
          <w:sz w:val="28"/>
          <w:szCs w:val="28"/>
          <w:lang w:val="en-US" w:eastAsia="zh-CN"/>
        </w:rPr>
        <w:t>16时</w:t>
      </w:r>
      <w:r>
        <w:rPr>
          <w:rFonts w:hint="eastAsia" w:ascii="仿宋" w:hAnsi="仿宋" w:eastAsia="仿宋"/>
          <w:color w:val="000000" w:themeColor="text1"/>
          <w:sz w:val="28"/>
          <w:szCs w:val="28"/>
        </w:rPr>
        <w:t>前</w:t>
      </w:r>
      <w:r>
        <w:rPr>
          <w:rFonts w:ascii="仿宋" w:hAnsi="仿宋" w:eastAsia="仿宋"/>
          <w:color w:val="000000" w:themeColor="text1"/>
          <w:sz w:val="28"/>
          <w:szCs w:val="28"/>
        </w:rPr>
        <w:t>与委托</w:t>
      </w:r>
      <w:r>
        <w:rPr>
          <w:rFonts w:hint="eastAsia" w:ascii="仿宋" w:hAnsi="仿宋" w:eastAsia="仿宋"/>
          <w:color w:val="000000" w:themeColor="text1"/>
          <w:sz w:val="28"/>
          <w:szCs w:val="28"/>
        </w:rPr>
        <w:t>人</w:t>
      </w:r>
      <w:r>
        <w:rPr>
          <w:rFonts w:ascii="仿宋" w:hAnsi="仿宋" w:eastAsia="仿宋"/>
          <w:color w:val="000000" w:themeColor="text1"/>
          <w:sz w:val="28"/>
          <w:szCs w:val="28"/>
        </w:rPr>
        <w:t>签订租赁合同</w:t>
      </w:r>
      <w:r>
        <w:rPr>
          <w:rFonts w:hint="eastAsia" w:ascii="仿宋" w:hAnsi="仿宋" w:eastAsia="仿宋"/>
          <w:color w:val="000000" w:themeColor="text1"/>
          <w:sz w:val="28"/>
          <w:szCs w:val="28"/>
        </w:rPr>
        <w:t>，如未按规定签订的作违约处理，</w:t>
      </w:r>
      <w:r>
        <w:rPr>
          <w:rFonts w:ascii="仿宋" w:hAnsi="仿宋" w:eastAsia="仿宋"/>
          <w:color w:val="000000" w:themeColor="text1"/>
          <w:sz w:val="28"/>
          <w:szCs w:val="28"/>
        </w:rPr>
        <w:t>竞买保证金</w:t>
      </w:r>
      <w:r>
        <w:rPr>
          <w:rFonts w:hint="eastAsia" w:ascii="仿宋" w:hAnsi="仿宋" w:eastAsia="仿宋"/>
          <w:color w:val="000000" w:themeColor="text1"/>
          <w:sz w:val="28"/>
          <w:szCs w:val="28"/>
        </w:rPr>
        <w:t>不予返还。本次</w:t>
      </w:r>
      <w:r>
        <w:rPr>
          <w:rFonts w:hint="eastAsia" w:ascii="仿宋" w:hAnsi="仿宋" w:eastAsia="仿宋"/>
          <w:color w:val="000000" w:themeColor="text1"/>
          <w:sz w:val="28"/>
          <w:szCs w:val="28"/>
          <w:lang w:val="en-US" w:eastAsia="zh-CN"/>
        </w:rPr>
        <w:t>标</w:t>
      </w:r>
      <w:r>
        <w:rPr>
          <w:rFonts w:hint="eastAsia" w:ascii="仿宋" w:hAnsi="仿宋" w:eastAsia="仿宋"/>
          <w:color w:val="000000" w:themeColor="text1"/>
          <w:sz w:val="28"/>
          <w:szCs w:val="28"/>
        </w:rPr>
        <w:t>的物</w:t>
      </w:r>
      <w:r>
        <w:rPr>
          <w:rFonts w:hint="eastAsia" w:ascii="仿宋" w:hAnsi="仿宋" w:eastAsia="仿宋"/>
          <w:color w:val="000000" w:themeColor="text1"/>
          <w:sz w:val="28"/>
          <w:szCs w:val="28"/>
          <w:lang w:val="en-US" w:eastAsia="zh-CN"/>
        </w:rPr>
        <w:t>合同</w:t>
      </w:r>
      <w:r>
        <w:rPr>
          <w:rFonts w:ascii="仿宋" w:hAnsi="仿宋" w:eastAsia="仿宋"/>
          <w:color w:val="000000" w:themeColor="text1"/>
          <w:sz w:val="28"/>
          <w:szCs w:val="28"/>
        </w:rPr>
        <w:t>履约保证金</w:t>
      </w:r>
      <w:r>
        <w:rPr>
          <w:rFonts w:hint="eastAsia" w:ascii="仿宋" w:hAnsi="仿宋" w:eastAsia="仿宋"/>
          <w:color w:val="000000" w:themeColor="text1"/>
          <w:sz w:val="28"/>
          <w:szCs w:val="28"/>
        </w:rPr>
        <w:t>为</w:t>
      </w:r>
      <w:r>
        <w:rPr>
          <w:rFonts w:hint="eastAsia" w:ascii="仿宋" w:hAnsi="仿宋" w:eastAsia="仿宋"/>
          <w:color w:val="000000" w:themeColor="text1"/>
          <w:sz w:val="28"/>
          <w:szCs w:val="28"/>
          <w:lang w:val="en-US" w:eastAsia="zh-CN"/>
        </w:rPr>
        <w:t>10万</w:t>
      </w:r>
      <w:r>
        <w:rPr>
          <w:rFonts w:ascii="仿宋" w:hAnsi="仿宋" w:eastAsia="仿宋"/>
          <w:color w:val="000000" w:themeColor="text1"/>
          <w:sz w:val="28"/>
          <w:szCs w:val="28"/>
        </w:rPr>
        <w:t>元</w:t>
      </w:r>
      <w:r>
        <w:rPr>
          <w:rFonts w:hint="eastAsia" w:ascii="仿宋" w:hAnsi="仿宋" w:eastAsia="仿宋"/>
          <w:color w:val="000000" w:themeColor="text1"/>
          <w:sz w:val="28"/>
          <w:szCs w:val="28"/>
          <w:lang w:eastAsia="zh-CN"/>
        </w:rPr>
        <w:t>，</w:t>
      </w:r>
      <w:r>
        <w:rPr>
          <w:rFonts w:ascii="仿宋" w:hAnsi="仿宋" w:eastAsia="仿宋"/>
          <w:color w:val="000000" w:themeColor="text1"/>
          <w:sz w:val="28"/>
          <w:szCs w:val="28"/>
        </w:rPr>
        <w:t>标的租赁期满无违约行为履约保证金退还（不计息），如租赁期间</w:t>
      </w:r>
      <w:r>
        <w:rPr>
          <w:rFonts w:hint="eastAsia" w:ascii="仿宋" w:hAnsi="仿宋" w:eastAsia="仿宋"/>
          <w:color w:val="000000" w:themeColor="text1"/>
          <w:sz w:val="28"/>
          <w:szCs w:val="28"/>
        </w:rPr>
        <w:t>因买受人原因</w:t>
      </w:r>
      <w:r>
        <w:rPr>
          <w:rFonts w:ascii="仿宋" w:hAnsi="仿宋" w:eastAsia="仿宋"/>
          <w:color w:val="000000" w:themeColor="text1"/>
          <w:sz w:val="28"/>
          <w:szCs w:val="28"/>
        </w:rPr>
        <w:t>导致合同提前解除的</w:t>
      </w:r>
      <w:r>
        <w:rPr>
          <w:rFonts w:hint="eastAsia" w:ascii="仿宋" w:hAnsi="仿宋" w:eastAsia="仿宋"/>
          <w:color w:val="000000" w:themeColor="text1"/>
          <w:sz w:val="28"/>
          <w:szCs w:val="28"/>
        </w:rPr>
        <w:t>，</w:t>
      </w:r>
      <w:r>
        <w:rPr>
          <w:rFonts w:ascii="仿宋" w:hAnsi="仿宋" w:eastAsia="仿宋"/>
          <w:color w:val="000000" w:themeColor="text1"/>
          <w:sz w:val="28"/>
          <w:szCs w:val="28"/>
        </w:rPr>
        <w:t>履约保证金不予退还。</w:t>
      </w:r>
    </w:p>
    <w:p>
      <w:pPr>
        <w:keepNext w:val="0"/>
        <w:keepLines w:val="0"/>
        <w:pageBreakBefore w:val="0"/>
        <w:kinsoku/>
        <w:wordWrap/>
        <w:overflowPunct/>
        <w:topLinePunct w:val="0"/>
        <w:autoSpaceDE/>
        <w:autoSpaceDN/>
        <w:bidi w:val="0"/>
        <w:spacing w:line="400" w:lineRule="exact"/>
        <w:ind w:firstLine="560" w:firstLineChars="200"/>
        <w:textAlignment w:val="auto"/>
        <w:rPr>
          <w:rFonts w:hint="eastAsia" w:ascii="仿宋" w:hAnsi="仿宋" w:eastAsia="仿宋"/>
          <w:color w:val="000000" w:themeColor="text1"/>
          <w:sz w:val="28"/>
          <w:szCs w:val="28"/>
        </w:rPr>
      </w:pPr>
      <w:r>
        <w:rPr>
          <w:rFonts w:hint="eastAsia" w:ascii="仿宋" w:hAnsi="仿宋" w:eastAsia="仿宋"/>
          <w:color w:val="000000" w:themeColor="text1"/>
          <w:sz w:val="28"/>
          <w:szCs w:val="28"/>
          <w:lang w:val="en-US" w:eastAsia="zh-CN"/>
        </w:rPr>
        <w:t>8</w:t>
      </w:r>
      <w:r>
        <w:rPr>
          <w:rFonts w:hint="eastAsia" w:ascii="仿宋" w:hAnsi="仿宋" w:eastAsia="仿宋"/>
          <w:color w:val="000000" w:themeColor="text1"/>
          <w:sz w:val="28"/>
          <w:szCs w:val="28"/>
        </w:rPr>
        <w:t>、本次拍卖标的买受人与委托人签订租赁合同后，由委托人负责将标的按期移交给买受人。如因特殊情况，委托人无法按期将标的移交给买受人，则起始时间以实际移交时间为准。</w:t>
      </w:r>
    </w:p>
    <w:p>
      <w:pPr>
        <w:keepNext w:val="0"/>
        <w:keepLines w:val="0"/>
        <w:pageBreakBefore w:val="0"/>
        <w:kinsoku/>
        <w:wordWrap/>
        <w:overflowPunct/>
        <w:topLinePunct w:val="0"/>
        <w:autoSpaceDE/>
        <w:autoSpaceDN/>
        <w:bidi w:val="0"/>
        <w:spacing w:line="400" w:lineRule="exact"/>
        <w:ind w:firstLine="560" w:firstLineChars="200"/>
        <w:textAlignment w:val="auto"/>
        <w:rPr>
          <w:rFonts w:hint="default" w:ascii="仿宋" w:hAnsi="仿宋" w:eastAsia="仿宋" w:cs="Times New Roman"/>
          <w:color w:val="000000" w:themeColor="text1"/>
          <w:sz w:val="28"/>
          <w:szCs w:val="28"/>
          <w:lang w:val="en-US" w:eastAsia="zh-CN"/>
        </w:rPr>
      </w:pPr>
      <w:r>
        <w:rPr>
          <w:rFonts w:hint="eastAsia" w:ascii="仿宋" w:hAnsi="仿宋" w:eastAsia="仿宋"/>
          <w:color w:val="auto"/>
          <w:sz w:val="28"/>
          <w:szCs w:val="28"/>
          <w:lang w:val="en-US" w:eastAsia="zh-CN"/>
        </w:rPr>
        <w:t>9</w:t>
      </w:r>
      <w:r>
        <w:rPr>
          <w:rFonts w:hint="eastAsia" w:ascii="仿宋" w:hAnsi="仿宋" w:eastAsia="仿宋"/>
          <w:color w:val="000000" w:themeColor="text1"/>
          <w:sz w:val="28"/>
          <w:szCs w:val="28"/>
          <w:lang w:val="en-US" w:eastAsia="zh-CN"/>
        </w:rPr>
        <w:t>、本次拍卖标的</w:t>
      </w:r>
      <w:r>
        <w:rPr>
          <w:rFonts w:hint="eastAsia" w:ascii="仿宋" w:hAnsi="仿宋" w:eastAsia="仿宋" w:cs="Times New Roman"/>
          <w:color w:val="000000" w:themeColor="text1"/>
          <w:sz w:val="28"/>
          <w:szCs w:val="28"/>
          <w:lang w:val="en-US" w:eastAsia="zh-CN"/>
        </w:rPr>
        <w:t>禁止项目</w:t>
      </w:r>
      <w:r>
        <w:rPr>
          <w:rFonts w:hint="eastAsia" w:ascii="仿宋" w:hAnsi="仿宋" w:eastAsia="仿宋"/>
          <w:color w:val="000000" w:themeColor="text1"/>
          <w:sz w:val="28"/>
          <w:szCs w:val="28"/>
          <w:lang w:val="en-US" w:eastAsia="zh-CN"/>
        </w:rPr>
        <w:t>：</w:t>
      </w:r>
      <w:r>
        <w:rPr>
          <w:rFonts w:hint="default" w:ascii="仿宋" w:hAnsi="仿宋" w:eastAsia="仿宋"/>
          <w:color w:val="000000" w:themeColor="text1"/>
          <w:sz w:val="28"/>
          <w:szCs w:val="28"/>
          <w:lang w:val="en-US" w:eastAsia="zh-CN"/>
        </w:rPr>
        <w:t>①易燃易爆、噪声大污染大、有毒气体；②</w:t>
      </w:r>
      <w:r>
        <w:rPr>
          <w:rFonts w:hint="eastAsia" w:ascii="仿宋" w:hAnsi="仿宋" w:eastAsia="仿宋"/>
          <w:color w:val="000000" w:themeColor="text1"/>
          <w:sz w:val="28"/>
          <w:szCs w:val="28"/>
          <w:lang w:val="en-US" w:eastAsia="zh-CN"/>
        </w:rPr>
        <w:t>销</w:t>
      </w:r>
      <w:r>
        <w:rPr>
          <w:rFonts w:hint="default" w:ascii="仿宋" w:hAnsi="仿宋" w:eastAsia="仿宋"/>
          <w:color w:val="000000" w:themeColor="text1"/>
          <w:sz w:val="28"/>
          <w:szCs w:val="28"/>
          <w:lang w:val="en-US" w:eastAsia="zh-CN"/>
        </w:rPr>
        <w:t>售危险物品；③生产</w:t>
      </w:r>
      <w:r>
        <w:rPr>
          <w:rFonts w:hint="eastAsia" w:ascii="仿宋" w:hAnsi="仿宋" w:eastAsia="仿宋"/>
          <w:color w:val="000000" w:themeColor="text1"/>
          <w:sz w:val="28"/>
          <w:szCs w:val="28"/>
          <w:lang w:val="en-US" w:eastAsia="zh-CN"/>
        </w:rPr>
        <w:t>经营性项目</w:t>
      </w:r>
      <w:r>
        <w:rPr>
          <w:rFonts w:hint="default" w:ascii="仿宋" w:hAnsi="仿宋" w:eastAsia="仿宋"/>
          <w:color w:val="000000" w:themeColor="text1"/>
          <w:sz w:val="28"/>
          <w:szCs w:val="28"/>
          <w:lang w:val="en-US" w:eastAsia="zh-CN"/>
        </w:rPr>
        <w:t>；④委托方认为影响周边环境的项目；⑤相关部门限制经营的项目（拍卖前请竞买人须自行向相关部门咨询）</w:t>
      </w:r>
      <w:r>
        <w:rPr>
          <w:rFonts w:hint="eastAsia" w:ascii="仿宋" w:hAnsi="仿宋" w:eastAsia="仿宋"/>
          <w:color w:val="000000" w:themeColor="text1"/>
          <w:sz w:val="28"/>
          <w:szCs w:val="28"/>
          <w:lang w:val="en-US" w:eastAsia="zh-CN"/>
        </w:rPr>
        <w:t>。</w:t>
      </w:r>
    </w:p>
    <w:p>
      <w:pPr>
        <w:keepNext w:val="0"/>
        <w:keepLines w:val="0"/>
        <w:pageBreakBefore w:val="0"/>
        <w:kinsoku/>
        <w:wordWrap/>
        <w:overflowPunct/>
        <w:topLinePunct w:val="0"/>
        <w:autoSpaceDE/>
        <w:autoSpaceDN/>
        <w:bidi w:val="0"/>
        <w:spacing w:line="40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10</w:t>
      </w:r>
      <w:r>
        <w:rPr>
          <w:rFonts w:hint="eastAsia" w:ascii="仿宋" w:hAnsi="仿宋" w:eastAsia="仿宋"/>
          <w:color w:val="000000" w:themeColor="text1"/>
          <w:sz w:val="28"/>
          <w:szCs w:val="28"/>
        </w:rPr>
        <w:t>、本次拍卖标的只包含标的及附属在标的上的不可移动饰物的租赁权，在标的上的可移动饰物不在租赁范围内。标的买受人在租赁期间对标的进行装修</w:t>
      </w:r>
      <w:r>
        <w:rPr>
          <w:rFonts w:hint="eastAsia" w:ascii="仿宋" w:hAnsi="仿宋" w:eastAsia="仿宋"/>
          <w:color w:val="000000" w:themeColor="text1"/>
          <w:sz w:val="28"/>
          <w:szCs w:val="28"/>
          <w:lang w:val="en-US" w:eastAsia="zh-CN"/>
        </w:rPr>
        <w:t>或</w:t>
      </w:r>
      <w:r>
        <w:rPr>
          <w:rFonts w:hint="eastAsia" w:ascii="仿宋" w:hAnsi="仿宋" w:eastAsia="仿宋"/>
          <w:color w:val="000000" w:themeColor="text1"/>
          <w:sz w:val="28"/>
          <w:szCs w:val="28"/>
        </w:rPr>
        <w:t>增扩设备</w:t>
      </w:r>
      <w:r>
        <w:rPr>
          <w:rFonts w:hint="eastAsia" w:ascii="仿宋" w:hAnsi="仿宋" w:eastAsia="仿宋"/>
          <w:color w:val="000000" w:themeColor="text1"/>
          <w:sz w:val="28"/>
          <w:szCs w:val="28"/>
          <w:lang w:val="en-US" w:eastAsia="zh-CN"/>
        </w:rPr>
        <w:t>，对场地更改设施、硬化场地和新建房屋或简易棚</w:t>
      </w:r>
      <w:r>
        <w:rPr>
          <w:rFonts w:hint="eastAsia" w:ascii="仿宋" w:hAnsi="仿宋" w:eastAsia="仿宋"/>
          <w:color w:val="000000" w:themeColor="text1"/>
          <w:sz w:val="28"/>
          <w:szCs w:val="28"/>
        </w:rPr>
        <w:t>时，应征得</w:t>
      </w:r>
      <w:r>
        <w:rPr>
          <w:rFonts w:hint="eastAsia" w:ascii="仿宋" w:hAnsi="仿宋" w:eastAsia="仿宋"/>
          <w:color w:val="000000" w:themeColor="text1"/>
          <w:sz w:val="28"/>
          <w:szCs w:val="28"/>
          <w:lang w:val="en-US" w:eastAsia="zh-CN"/>
        </w:rPr>
        <w:t>委托方</w:t>
      </w:r>
      <w:r>
        <w:rPr>
          <w:rFonts w:hint="eastAsia" w:ascii="仿宋" w:hAnsi="仿宋" w:eastAsia="仿宋"/>
          <w:color w:val="000000" w:themeColor="text1"/>
          <w:sz w:val="28"/>
          <w:szCs w:val="28"/>
        </w:rPr>
        <w:t>书面同意</w:t>
      </w:r>
      <w:r>
        <w:rPr>
          <w:rFonts w:hint="eastAsia" w:ascii="仿宋" w:hAnsi="仿宋" w:eastAsia="仿宋"/>
          <w:color w:val="000000" w:themeColor="text1"/>
          <w:sz w:val="28"/>
          <w:szCs w:val="28"/>
          <w:lang w:val="en-US" w:eastAsia="zh-CN"/>
        </w:rPr>
        <w:t>并由承租方按国家规定自行办理审批手续，并自行承担建设费用，建设面积需符合相关国家法规要求，不得超面积建设。</w:t>
      </w:r>
      <w:r>
        <w:rPr>
          <w:rFonts w:hint="eastAsia" w:ascii="仿宋" w:hAnsi="仿宋" w:eastAsia="仿宋"/>
          <w:color w:val="000000" w:themeColor="text1"/>
          <w:sz w:val="28"/>
          <w:szCs w:val="28"/>
        </w:rPr>
        <w:t>租赁期满后，装修部分</w:t>
      </w:r>
      <w:r>
        <w:rPr>
          <w:rFonts w:hint="eastAsia" w:ascii="仿宋" w:hAnsi="仿宋" w:eastAsia="仿宋"/>
          <w:color w:val="000000" w:themeColor="text1"/>
          <w:sz w:val="28"/>
          <w:szCs w:val="28"/>
          <w:lang w:val="en-US" w:eastAsia="zh-CN"/>
        </w:rPr>
        <w:t>及买受</w:t>
      </w:r>
      <w:r>
        <w:rPr>
          <w:rFonts w:hint="eastAsia" w:ascii="仿宋" w:hAnsi="仿宋" w:eastAsia="仿宋"/>
          <w:color w:val="000000" w:themeColor="text1"/>
          <w:sz w:val="28"/>
          <w:szCs w:val="28"/>
        </w:rPr>
        <w:t>方在租赁期内投资在</w:t>
      </w:r>
      <w:r>
        <w:rPr>
          <w:rFonts w:hint="eastAsia" w:ascii="仿宋" w:hAnsi="仿宋" w:eastAsia="仿宋"/>
          <w:color w:val="000000" w:themeColor="text1"/>
          <w:sz w:val="28"/>
          <w:szCs w:val="28"/>
          <w:lang w:val="en-US" w:eastAsia="zh-CN"/>
        </w:rPr>
        <w:t>委托</w:t>
      </w:r>
      <w:r>
        <w:rPr>
          <w:rFonts w:hint="eastAsia" w:ascii="仿宋" w:hAnsi="仿宋" w:eastAsia="仿宋"/>
          <w:color w:val="000000" w:themeColor="text1"/>
          <w:sz w:val="28"/>
          <w:szCs w:val="28"/>
        </w:rPr>
        <w:t>方的建筑</w:t>
      </w:r>
      <w:r>
        <w:rPr>
          <w:rFonts w:hint="eastAsia" w:ascii="仿宋" w:hAnsi="仿宋" w:eastAsia="仿宋"/>
          <w:color w:val="000000" w:themeColor="text1"/>
          <w:sz w:val="28"/>
          <w:szCs w:val="28"/>
          <w:lang w:val="en-US" w:eastAsia="zh-CN"/>
        </w:rPr>
        <w:t>设施</w:t>
      </w:r>
      <w:r>
        <w:rPr>
          <w:rFonts w:hint="eastAsia" w:ascii="仿宋" w:hAnsi="仿宋" w:eastAsia="仿宋"/>
          <w:color w:val="000000" w:themeColor="text1"/>
          <w:sz w:val="28"/>
          <w:szCs w:val="28"/>
        </w:rPr>
        <w:t>，无偿归</w:t>
      </w:r>
      <w:r>
        <w:rPr>
          <w:rFonts w:hint="eastAsia" w:ascii="仿宋" w:hAnsi="仿宋" w:eastAsia="仿宋"/>
          <w:color w:val="000000" w:themeColor="text1"/>
          <w:sz w:val="28"/>
          <w:szCs w:val="28"/>
          <w:lang w:val="en-US" w:eastAsia="zh-CN"/>
        </w:rPr>
        <w:t>委托方</w:t>
      </w:r>
      <w:r>
        <w:rPr>
          <w:rFonts w:hint="eastAsia" w:ascii="仿宋" w:hAnsi="仿宋" w:eastAsia="仿宋"/>
          <w:color w:val="000000" w:themeColor="text1"/>
          <w:sz w:val="28"/>
          <w:szCs w:val="28"/>
        </w:rPr>
        <w:t>所有（可移动饰物除外），不得以任何理由自行拆除。</w:t>
      </w:r>
    </w:p>
    <w:p>
      <w:pPr>
        <w:keepNext w:val="0"/>
        <w:keepLines w:val="0"/>
        <w:pageBreakBefore w:val="0"/>
        <w:kinsoku/>
        <w:wordWrap/>
        <w:overflowPunct/>
        <w:topLinePunct w:val="0"/>
        <w:autoSpaceDE/>
        <w:autoSpaceDN/>
        <w:bidi w:val="0"/>
        <w:spacing w:line="40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lang w:val="en-US" w:eastAsia="zh-CN"/>
        </w:rPr>
        <w:t>11</w:t>
      </w:r>
      <w:r>
        <w:rPr>
          <w:rFonts w:hint="eastAsia" w:ascii="仿宋" w:hAnsi="仿宋" w:eastAsia="仿宋"/>
          <w:color w:val="000000" w:themeColor="text1"/>
          <w:sz w:val="28"/>
          <w:szCs w:val="28"/>
        </w:rPr>
        <w:t>、本次拍卖标的买受人不得擅自将上述租赁标的整体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keepNext w:val="0"/>
        <w:keepLines w:val="0"/>
        <w:pageBreakBefore w:val="0"/>
        <w:tabs>
          <w:tab w:val="left" w:pos="1515"/>
        </w:tabs>
        <w:kinsoku/>
        <w:wordWrap/>
        <w:overflowPunct/>
        <w:topLinePunct w:val="0"/>
        <w:autoSpaceDE/>
        <w:autoSpaceDN/>
        <w:bidi w:val="0"/>
        <w:spacing w:line="40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w:t>
      </w:r>
      <w:r>
        <w:rPr>
          <w:rFonts w:hint="eastAsia" w:ascii="仿宋" w:hAnsi="仿宋" w:eastAsia="仿宋"/>
          <w:color w:val="000000" w:themeColor="text1"/>
          <w:sz w:val="28"/>
          <w:szCs w:val="28"/>
          <w:lang w:val="en-US" w:eastAsia="zh-CN"/>
        </w:rPr>
        <w:t>2</w:t>
      </w:r>
      <w:r>
        <w:rPr>
          <w:rFonts w:hint="eastAsia" w:ascii="仿宋" w:hAnsi="仿宋" w:eastAsia="仿宋"/>
          <w:color w:val="000000" w:themeColor="text1"/>
          <w:sz w:val="28"/>
          <w:szCs w:val="28"/>
        </w:rPr>
        <w:t>、本次拍卖标的在租赁期限内因旧城改造、拆迁、</w:t>
      </w:r>
      <w:r>
        <w:rPr>
          <w:rFonts w:ascii="仿宋" w:hAnsi="仿宋" w:eastAsia="仿宋"/>
          <w:color w:val="000000" w:themeColor="text1"/>
          <w:sz w:val="28"/>
          <w:szCs w:val="28"/>
        </w:rPr>
        <w:t>村集体建设需要</w:t>
      </w:r>
      <w:r>
        <w:rPr>
          <w:rFonts w:hint="eastAsia" w:ascii="仿宋" w:hAnsi="仿宋" w:eastAsia="仿宋"/>
          <w:color w:val="000000" w:themeColor="text1"/>
          <w:sz w:val="28"/>
          <w:szCs w:val="28"/>
        </w:rPr>
        <w:t>或其他特殊原因，要在租赁期限内提前终止该租赁权的，必须提前1个月向买受人发出书面通知，则买受人应无条件配合委托人及时腾空拍卖标的，买受人可拆除整体移动的饰物外，其余固定装修均无偿归委托人所有，对买受人不做任何补偿。如有已支付的剩余租金，按实际承租日期多余部份无息返还。</w:t>
      </w:r>
    </w:p>
    <w:p>
      <w:pPr>
        <w:keepNext w:val="0"/>
        <w:keepLines w:val="0"/>
        <w:pageBreakBefore w:val="0"/>
        <w:tabs>
          <w:tab w:val="left" w:pos="1515"/>
        </w:tabs>
        <w:kinsoku/>
        <w:wordWrap/>
        <w:overflowPunct/>
        <w:topLinePunct w:val="0"/>
        <w:autoSpaceDE/>
        <w:autoSpaceDN/>
        <w:bidi w:val="0"/>
        <w:spacing w:line="40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w:t>
      </w: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rPr>
        <w:t>、本次拍卖标的买受人如有违反本拍卖文件规定和租赁合同约定情形的，委托人有权收回使用权，履约保证金将予以没收。</w:t>
      </w:r>
    </w:p>
    <w:p>
      <w:pPr>
        <w:keepNext w:val="0"/>
        <w:keepLines w:val="0"/>
        <w:pageBreakBefore w:val="0"/>
        <w:kinsoku/>
        <w:wordWrap/>
        <w:overflowPunct/>
        <w:topLinePunct w:val="0"/>
        <w:autoSpaceDE/>
        <w:autoSpaceDN/>
        <w:bidi w:val="0"/>
        <w:spacing w:line="400" w:lineRule="exact"/>
        <w:ind w:firstLine="560" w:firstLineChars="200"/>
        <w:textAlignment w:val="auto"/>
        <w:rPr>
          <w:rFonts w:ascii="仿宋" w:hAnsi="仿宋" w:eastAsia="仿宋"/>
          <w:color w:val="000000" w:themeColor="text1"/>
          <w:sz w:val="28"/>
          <w:szCs w:val="28"/>
        </w:rPr>
      </w:pPr>
      <w:r>
        <w:rPr>
          <w:rFonts w:hint="eastAsia" w:ascii="仿宋" w:hAnsi="仿宋" w:eastAsia="仿宋"/>
          <w:color w:val="000000" w:themeColor="text1"/>
          <w:sz w:val="28"/>
          <w:szCs w:val="28"/>
        </w:rPr>
        <w:t>1</w:t>
      </w:r>
      <w:r>
        <w:rPr>
          <w:rFonts w:hint="eastAsia" w:ascii="仿宋" w:hAnsi="仿宋" w:eastAsia="仿宋"/>
          <w:color w:val="000000" w:themeColor="text1"/>
          <w:sz w:val="28"/>
          <w:szCs w:val="28"/>
          <w:lang w:val="en-US" w:eastAsia="zh-CN"/>
        </w:rPr>
        <w:t>4</w:t>
      </w:r>
      <w:r>
        <w:rPr>
          <w:rFonts w:hint="eastAsia" w:ascii="仿宋" w:hAnsi="仿宋" w:eastAsia="仿宋"/>
          <w:color w:val="000000" w:themeColor="text1"/>
          <w:sz w:val="28"/>
          <w:szCs w:val="28"/>
        </w:rPr>
        <w:t>、本次拍卖标的租赁双方应在签订租赁合同后，提交租赁合同复印件到新昌县公共资源交易中心登记备案。</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left="561" w:leftChars="267"/>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1</w:t>
      </w:r>
      <w:r>
        <w:rPr>
          <w:rFonts w:hint="eastAsia" w:ascii="仿宋" w:hAnsi="仿宋" w:eastAsia="仿宋" w:cs="Times New Roman"/>
          <w:color w:val="000000" w:themeColor="text1"/>
          <w:kern w:val="2"/>
          <w:sz w:val="28"/>
          <w:szCs w:val="28"/>
          <w:lang w:val="en-US" w:eastAsia="zh-CN"/>
        </w:rPr>
        <w:t>5</w:t>
      </w:r>
      <w:r>
        <w:rPr>
          <w:rFonts w:hint="eastAsia" w:ascii="仿宋" w:hAnsi="仿宋" w:eastAsia="仿宋" w:cs="Times New Roman"/>
          <w:color w:val="000000" w:themeColor="text1"/>
          <w:kern w:val="2"/>
          <w:sz w:val="28"/>
          <w:szCs w:val="28"/>
        </w:rPr>
        <w:t>、委托人根据法律规定有权在拍卖开始前中止拍卖或撤回拍</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卖，并不承担损失责任。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本规则其他未尽事宜，请向拍卖人咨询。</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00" w:lineRule="exact"/>
        <w:ind w:firstLine="560" w:firstLineChars="200"/>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咨询电话：</w:t>
      </w:r>
      <w:r>
        <w:rPr>
          <w:rFonts w:hint="eastAsia" w:ascii="仿宋" w:hAnsi="仿宋" w:eastAsia="仿宋" w:cs="Times New Roman"/>
          <w:color w:val="000000" w:themeColor="text1"/>
          <w:kern w:val="2"/>
          <w:sz w:val="28"/>
          <w:szCs w:val="28"/>
          <w:lang w:val="en-US" w:eastAsia="zh-CN"/>
        </w:rPr>
        <w:t>13967592850</w:t>
      </w:r>
      <w:r>
        <w:rPr>
          <w:rFonts w:hint="eastAsia" w:ascii="仿宋" w:hAnsi="仿宋" w:eastAsia="仿宋"/>
          <w:color w:val="000000" w:themeColor="text1"/>
          <w:sz w:val="28"/>
          <w:szCs w:val="28"/>
        </w:rPr>
        <w:t>、85133130</w:t>
      </w:r>
      <w:r>
        <w:rPr>
          <w:rFonts w:ascii="仿宋" w:hAnsi="仿宋" w:eastAsia="仿宋" w:cs="Times New Roman"/>
          <w:color w:val="000000" w:themeColor="text1"/>
          <w:kern w:val="2"/>
          <w:sz w:val="28"/>
          <w:szCs w:val="28"/>
        </w:rPr>
        <w:t>   </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560" w:firstLineChars="200"/>
        <w:textAlignment w:val="auto"/>
        <w:rPr>
          <w:rFonts w:ascii="仿宋" w:hAnsi="仿宋" w:eastAsia="仿宋" w:cs="Times New Roman"/>
          <w:color w:val="000000" w:themeColor="text1"/>
          <w:kern w:val="2"/>
          <w:sz w:val="28"/>
          <w:szCs w:val="28"/>
        </w:rPr>
      </w:pPr>
      <w:r>
        <w:rPr>
          <w:rFonts w:ascii="仿宋" w:hAnsi="仿宋" w:eastAsia="仿宋" w:cs="Times New Roman"/>
          <w:color w:val="000000" w:themeColor="text1"/>
          <w:kern w:val="2"/>
          <w:sz w:val="28"/>
          <w:szCs w:val="28"/>
        </w:rPr>
        <w:t>               </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jc w:val="center"/>
        <w:textAlignment w:val="auto"/>
        <w:rPr>
          <w:rFonts w:ascii="仿宋" w:hAnsi="仿宋" w:eastAsia="仿宋" w:cs="Times New Roman"/>
          <w:color w:val="000000" w:themeColor="text1"/>
          <w:kern w:val="2"/>
          <w:sz w:val="28"/>
          <w:szCs w:val="28"/>
        </w:rPr>
      </w:pPr>
      <w:r>
        <w:rPr>
          <w:rFonts w:hint="eastAsia" w:ascii="仿宋" w:hAnsi="仿宋" w:eastAsia="仿宋" w:cs="Times New Roman"/>
          <w:color w:val="000000" w:themeColor="text1"/>
          <w:kern w:val="2"/>
          <w:sz w:val="28"/>
          <w:szCs w:val="28"/>
        </w:rPr>
        <w:t xml:space="preserve">         </w:t>
      </w:r>
      <w:r>
        <w:rPr>
          <w:rFonts w:hint="eastAsia" w:ascii="仿宋" w:hAnsi="仿宋" w:eastAsia="仿宋" w:cs="Times New Roman"/>
          <w:color w:val="000000" w:themeColor="text1"/>
          <w:kern w:val="2"/>
          <w:sz w:val="28"/>
          <w:szCs w:val="28"/>
          <w:lang w:val="en-US" w:eastAsia="zh-CN"/>
        </w:rPr>
        <w:t xml:space="preserve">             </w:t>
      </w:r>
      <w:r>
        <w:rPr>
          <w:rFonts w:hint="eastAsia" w:ascii="仿宋" w:hAnsi="仿宋" w:eastAsia="仿宋" w:cs="Times New Roman"/>
          <w:color w:val="000000" w:themeColor="text1"/>
          <w:kern w:val="2"/>
          <w:sz w:val="28"/>
          <w:szCs w:val="28"/>
        </w:rPr>
        <w:t xml:space="preserve">  浙江知联中兴拍卖有限公司</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4900" w:firstLineChars="1750"/>
        <w:textAlignment w:val="auto"/>
        <w:rPr>
          <w:b/>
          <w:color w:val="000000" w:themeColor="text1"/>
          <w:sz w:val="18"/>
          <w:szCs w:val="18"/>
        </w:rPr>
      </w:pPr>
      <w:r>
        <w:rPr>
          <w:rFonts w:ascii="仿宋" w:hAnsi="仿宋" w:eastAsia="仿宋" w:cs="Times New Roman"/>
          <w:color w:val="000000" w:themeColor="text1"/>
          <w:kern w:val="2"/>
          <w:sz w:val="28"/>
          <w:szCs w:val="28"/>
        </w:rPr>
        <w:t>202</w:t>
      </w:r>
      <w:r>
        <w:rPr>
          <w:rFonts w:hint="eastAsia" w:ascii="仿宋" w:hAnsi="仿宋" w:eastAsia="仿宋" w:cs="Times New Roman"/>
          <w:color w:val="000000" w:themeColor="text1"/>
          <w:kern w:val="2"/>
          <w:sz w:val="28"/>
          <w:szCs w:val="28"/>
          <w:lang w:val="en-US" w:eastAsia="zh-CN"/>
        </w:rPr>
        <w:t>3</w:t>
      </w:r>
      <w:r>
        <w:rPr>
          <w:rFonts w:hint="eastAsia" w:ascii="仿宋" w:hAnsi="仿宋" w:eastAsia="仿宋" w:cs="Times New Roman"/>
          <w:color w:val="000000" w:themeColor="text1"/>
          <w:kern w:val="2"/>
          <w:sz w:val="28"/>
          <w:szCs w:val="28"/>
        </w:rPr>
        <w:t>年</w:t>
      </w:r>
      <w:r>
        <w:rPr>
          <w:rFonts w:hint="eastAsia" w:ascii="仿宋" w:hAnsi="仿宋" w:eastAsia="仿宋" w:cs="Times New Roman"/>
          <w:color w:val="000000" w:themeColor="text1"/>
          <w:kern w:val="2"/>
          <w:sz w:val="28"/>
          <w:szCs w:val="28"/>
          <w:lang w:val="en-US" w:eastAsia="zh-CN"/>
        </w:rPr>
        <w:t>6</w:t>
      </w:r>
      <w:r>
        <w:rPr>
          <w:rFonts w:hint="eastAsia" w:ascii="仿宋" w:hAnsi="仿宋" w:eastAsia="仿宋" w:cs="Times New Roman"/>
          <w:color w:val="000000" w:themeColor="text1"/>
          <w:kern w:val="2"/>
          <w:sz w:val="28"/>
          <w:szCs w:val="28"/>
        </w:rPr>
        <w:t>月</w:t>
      </w:r>
      <w:r>
        <w:rPr>
          <w:rFonts w:hint="eastAsia" w:ascii="仿宋" w:hAnsi="仿宋" w:eastAsia="仿宋" w:cs="Times New Roman"/>
          <w:color w:val="000000" w:themeColor="text1"/>
          <w:kern w:val="2"/>
          <w:sz w:val="28"/>
          <w:szCs w:val="28"/>
          <w:lang w:val="en-US" w:eastAsia="zh-CN"/>
        </w:rPr>
        <w:t>6</w:t>
      </w:r>
      <w:bookmarkStart w:id="0" w:name="_GoBack"/>
      <w:bookmarkEnd w:id="0"/>
      <w:r>
        <w:rPr>
          <w:rFonts w:hint="eastAsia" w:ascii="仿宋" w:hAnsi="仿宋" w:eastAsia="仿宋" w:cs="Times New Roman"/>
          <w:color w:val="000000" w:themeColor="text1"/>
          <w:kern w:val="2"/>
          <w:sz w:val="28"/>
          <w:szCs w:val="28"/>
        </w:rPr>
        <w:t>日</w:t>
      </w:r>
    </w:p>
    <w:sectPr>
      <w:headerReference r:id="rId3" w:type="default"/>
      <w:footerReference r:id="rId5" w:type="default"/>
      <w:headerReference r:id="rId4" w:type="even"/>
      <w:pgSz w:w="11906" w:h="16838"/>
      <w:pgMar w:top="1440" w:right="179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6</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ZlM2EwNGU1NjhkZGQzNmJkODdiMmRjMDY0NmIzZjgifQ=="/>
  </w:docVars>
  <w:rsids>
    <w:rsidRoot w:val="00785013"/>
    <w:rsid w:val="000109D7"/>
    <w:rsid w:val="00011459"/>
    <w:rsid w:val="00020FFE"/>
    <w:rsid w:val="00027B00"/>
    <w:rsid w:val="0003453A"/>
    <w:rsid w:val="0003627D"/>
    <w:rsid w:val="000362B8"/>
    <w:rsid w:val="000524EE"/>
    <w:rsid w:val="00054FC2"/>
    <w:rsid w:val="000A0625"/>
    <w:rsid w:val="000A09D3"/>
    <w:rsid w:val="000A2277"/>
    <w:rsid w:val="000A3D22"/>
    <w:rsid w:val="000B15E4"/>
    <w:rsid w:val="000C4DE9"/>
    <w:rsid w:val="000D2A4A"/>
    <w:rsid w:val="000D4AFA"/>
    <w:rsid w:val="000F0382"/>
    <w:rsid w:val="000F3F9C"/>
    <w:rsid w:val="001014C8"/>
    <w:rsid w:val="00120D08"/>
    <w:rsid w:val="001210A6"/>
    <w:rsid w:val="00130CCB"/>
    <w:rsid w:val="001351C1"/>
    <w:rsid w:val="0013793F"/>
    <w:rsid w:val="0014321F"/>
    <w:rsid w:val="0014447E"/>
    <w:rsid w:val="00162B79"/>
    <w:rsid w:val="00163EE5"/>
    <w:rsid w:val="0017038A"/>
    <w:rsid w:val="00193ECD"/>
    <w:rsid w:val="001963FA"/>
    <w:rsid w:val="001A46A8"/>
    <w:rsid w:val="001A6478"/>
    <w:rsid w:val="001B240C"/>
    <w:rsid w:val="001C4FA8"/>
    <w:rsid w:val="001D54C6"/>
    <w:rsid w:val="001D6E80"/>
    <w:rsid w:val="001E145E"/>
    <w:rsid w:val="001E5940"/>
    <w:rsid w:val="001F1C5B"/>
    <w:rsid w:val="001F63CF"/>
    <w:rsid w:val="002002D4"/>
    <w:rsid w:val="002058D5"/>
    <w:rsid w:val="00226D1B"/>
    <w:rsid w:val="00233FDD"/>
    <w:rsid w:val="002424AB"/>
    <w:rsid w:val="002456CC"/>
    <w:rsid w:val="0024702D"/>
    <w:rsid w:val="00251646"/>
    <w:rsid w:val="002770D8"/>
    <w:rsid w:val="0027713B"/>
    <w:rsid w:val="00293827"/>
    <w:rsid w:val="002966C7"/>
    <w:rsid w:val="00297BCA"/>
    <w:rsid w:val="002B3EEA"/>
    <w:rsid w:val="002B59C3"/>
    <w:rsid w:val="002C6625"/>
    <w:rsid w:val="002D015C"/>
    <w:rsid w:val="00300AB5"/>
    <w:rsid w:val="00310F1A"/>
    <w:rsid w:val="00311395"/>
    <w:rsid w:val="00312D7D"/>
    <w:rsid w:val="0031396A"/>
    <w:rsid w:val="003139E6"/>
    <w:rsid w:val="00325876"/>
    <w:rsid w:val="00330B02"/>
    <w:rsid w:val="00335F67"/>
    <w:rsid w:val="0033675F"/>
    <w:rsid w:val="00341D87"/>
    <w:rsid w:val="00357E89"/>
    <w:rsid w:val="00360199"/>
    <w:rsid w:val="003605F4"/>
    <w:rsid w:val="003616CE"/>
    <w:rsid w:val="00367DD2"/>
    <w:rsid w:val="00370385"/>
    <w:rsid w:val="0037445B"/>
    <w:rsid w:val="0037718B"/>
    <w:rsid w:val="0038258C"/>
    <w:rsid w:val="00387097"/>
    <w:rsid w:val="00387175"/>
    <w:rsid w:val="00390512"/>
    <w:rsid w:val="003916F1"/>
    <w:rsid w:val="003934F9"/>
    <w:rsid w:val="003A0061"/>
    <w:rsid w:val="003B17AD"/>
    <w:rsid w:val="003B3C12"/>
    <w:rsid w:val="003C0359"/>
    <w:rsid w:val="003C38E5"/>
    <w:rsid w:val="003C6F2C"/>
    <w:rsid w:val="003C7B88"/>
    <w:rsid w:val="003D0459"/>
    <w:rsid w:val="003E3A01"/>
    <w:rsid w:val="003E3C33"/>
    <w:rsid w:val="003E3FAE"/>
    <w:rsid w:val="003F385A"/>
    <w:rsid w:val="003F5966"/>
    <w:rsid w:val="00410881"/>
    <w:rsid w:val="00410B64"/>
    <w:rsid w:val="004332D9"/>
    <w:rsid w:val="00451446"/>
    <w:rsid w:val="004572C8"/>
    <w:rsid w:val="0046357A"/>
    <w:rsid w:val="00484CD4"/>
    <w:rsid w:val="004A1B23"/>
    <w:rsid w:val="004F0509"/>
    <w:rsid w:val="0051358F"/>
    <w:rsid w:val="0052241D"/>
    <w:rsid w:val="005251DA"/>
    <w:rsid w:val="00530C2F"/>
    <w:rsid w:val="005379E5"/>
    <w:rsid w:val="005514CB"/>
    <w:rsid w:val="0056638B"/>
    <w:rsid w:val="0057214A"/>
    <w:rsid w:val="00572AD0"/>
    <w:rsid w:val="005A47C7"/>
    <w:rsid w:val="005B4435"/>
    <w:rsid w:val="005C0195"/>
    <w:rsid w:val="005C272F"/>
    <w:rsid w:val="005E28B4"/>
    <w:rsid w:val="0060699A"/>
    <w:rsid w:val="00611326"/>
    <w:rsid w:val="0061330E"/>
    <w:rsid w:val="006228D9"/>
    <w:rsid w:val="00627A18"/>
    <w:rsid w:val="006372A5"/>
    <w:rsid w:val="00662559"/>
    <w:rsid w:val="006758FD"/>
    <w:rsid w:val="00677DCA"/>
    <w:rsid w:val="006825DB"/>
    <w:rsid w:val="00690740"/>
    <w:rsid w:val="00690B02"/>
    <w:rsid w:val="00693B8E"/>
    <w:rsid w:val="006B3CF8"/>
    <w:rsid w:val="006C282C"/>
    <w:rsid w:val="006C3B29"/>
    <w:rsid w:val="006C46D5"/>
    <w:rsid w:val="006C6B34"/>
    <w:rsid w:val="006C71DB"/>
    <w:rsid w:val="006D2F21"/>
    <w:rsid w:val="006E0EC0"/>
    <w:rsid w:val="006E66E3"/>
    <w:rsid w:val="006F43D7"/>
    <w:rsid w:val="00703A98"/>
    <w:rsid w:val="00715D73"/>
    <w:rsid w:val="00746D8D"/>
    <w:rsid w:val="007540EF"/>
    <w:rsid w:val="00760424"/>
    <w:rsid w:val="00760A54"/>
    <w:rsid w:val="00763B3D"/>
    <w:rsid w:val="00782986"/>
    <w:rsid w:val="00785013"/>
    <w:rsid w:val="00786709"/>
    <w:rsid w:val="00794EEA"/>
    <w:rsid w:val="00795114"/>
    <w:rsid w:val="007A740E"/>
    <w:rsid w:val="007B410C"/>
    <w:rsid w:val="007C0944"/>
    <w:rsid w:val="007C1B5C"/>
    <w:rsid w:val="007C5C07"/>
    <w:rsid w:val="007E08AE"/>
    <w:rsid w:val="007E3EA6"/>
    <w:rsid w:val="007F0D23"/>
    <w:rsid w:val="007F39FE"/>
    <w:rsid w:val="00800204"/>
    <w:rsid w:val="00802FBD"/>
    <w:rsid w:val="008155AA"/>
    <w:rsid w:val="00824B7F"/>
    <w:rsid w:val="0082754C"/>
    <w:rsid w:val="00834894"/>
    <w:rsid w:val="00846ED3"/>
    <w:rsid w:val="0084725A"/>
    <w:rsid w:val="008509A4"/>
    <w:rsid w:val="00852465"/>
    <w:rsid w:val="00855C0E"/>
    <w:rsid w:val="00860EF4"/>
    <w:rsid w:val="00861B5F"/>
    <w:rsid w:val="00867D79"/>
    <w:rsid w:val="008722B5"/>
    <w:rsid w:val="00882ECF"/>
    <w:rsid w:val="008875C3"/>
    <w:rsid w:val="008933FC"/>
    <w:rsid w:val="008A4F03"/>
    <w:rsid w:val="008D7F98"/>
    <w:rsid w:val="008F619F"/>
    <w:rsid w:val="0090268B"/>
    <w:rsid w:val="00927F3D"/>
    <w:rsid w:val="009400AB"/>
    <w:rsid w:val="009720C3"/>
    <w:rsid w:val="0098299D"/>
    <w:rsid w:val="0098436B"/>
    <w:rsid w:val="009B01DA"/>
    <w:rsid w:val="009B451C"/>
    <w:rsid w:val="009D1318"/>
    <w:rsid w:val="009D755F"/>
    <w:rsid w:val="009E2CAD"/>
    <w:rsid w:val="009F2140"/>
    <w:rsid w:val="009F3211"/>
    <w:rsid w:val="009F45C9"/>
    <w:rsid w:val="009F506B"/>
    <w:rsid w:val="00A054AB"/>
    <w:rsid w:val="00A15D7E"/>
    <w:rsid w:val="00A220FA"/>
    <w:rsid w:val="00A23228"/>
    <w:rsid w:val="00A2324F"/>
    <w:rsid w:val="00A23F27"/>
    <w:rsid w:val="00A24C4D"/>
    <w:rsid w:val="00A35DA8"/>
    <w:rsid w:val="00A465A1"/>
    <w:rsid w:val="00A46B3C"/>
    <w:rsid w:val="00A533E3"/>
    <w:rsid w:val="00A555F2"/>
    <w:rsid w:val="00A560F7"/>
    <w:rsid w:val="00A6664F"/>
    <w:rsid w:val="00A826F4"/>
    <w:rsid w:val="00A8420E"/>
    <w:rsid w:val="00AA1CE1"/>
    <w:rsid w:val="00AC2DB1"/>
    <w:rsid w:val="00AD2A53"/>
    <w:rsid w:val="00AE692F"/>
    <w:rsid w:val="00AE6FD9"/>
    <w:rsid w:val="00AF5A10"/>
    <w:rsid w:val="00AF61C9"/>
    <w:rsid w:val="00AF62E0"/>
    <w:rsid w:val="00AF637B"/>
    <w:rsid w:val="00B0437E"/>
    <w:rsid w:val="00B1137B"/>
    <w:rsid w:val="00B17E57"/>
    <w:rsid w:val="00B401EF"/>
    <w:rsid w:val="00B461A5"/>
    <w:rsid w:val="00B51307"/>
    <w:rsid w:val="00B749B1"/>
    <w:rsid w:val="00B828D5"/>
    <w:rsid w:val="00B82B59"/>
    <w:rsid w:val="00B848CD"/>
    <w:rsid w:val="00B90874"/>
    <w:rsid w:val="00BA59CF"/>
    <w:rsid w:val="00BB725E"/>
    <w:rsid w:val="00BD7E63"/>
    <w:rsid w:val="00BE0C46"/>
    <w:rsid w:val="00BE179E"/>
    <w:rsid w:val="00BE22E1"/>
    <w:rsid w:val="00BE383F"/>
    <w:rsid w:val="00BF133E"/>
    <w:rsid w:val="00C1428C"/>
    <w:rsid w:val="00C33664"/>
    <w:rsid w:val="00C34513"/>
    <w:rsid w:val="00C40815"/>
    <w:rsid w:val="00C4392C"/>
    <w:rsid w:val="00C61112"/>
    <w:rsid w:val="00C63632"/>
    <w:rsid w:val="00C71F54"/>
    <w:rsid w:val="00C867C3"/>
    <w:rsid w:val="00CA11C7"/>
    <w:rsid w:val="00CA2E4D"/>
    <w:rsid w:val="00CB2075"/>
    <w:rsid w:val="00CD0704"/>
    <w:rsid w:val="00CE376D"/>
    <w:rsid w:val="00D01551"/>
    <w:rsid w:val="00D01D9D"/>
    <w:rsid w:val="00D05983"/>
    <w:rsid w:val="00D14FA4"/>
    <w:rsid w:val="00D248EA"/>
    <w:rsid w:val="00D26F30"/>
    <w:rsid w:val="00D47A9C"/>
    <w:rsid w:val="00D5136B"/>
    <w:rsid w:val="00D629EC"/>
    <w:rsid w:val="00D85056"/>
    <w:rsid w:val="00D86E5F"/>
    <w:rsid w:val="00D913D4"/>
    <w:rsid w:val="00D97835"/>
    <w:rsid w:val="00DC746C"/>
    <w:rsid w:val="00DD3520"/>
    <w:rsid w:val="00DE154F"/>
    <w:rsid w:val="00DE7F6A"/>
    <w:rsid w:val="00DF21F7"/>
    <w:rsid w:val="00DF2535"/>
    <w:rsid w:val="00E111D0"/>
    <w:rsid w:val="00E12792"/>
    <w:rsid w:val="00E136C8"/>
    <w:rsid w:val="00E203C0"/>
    <w:rsid w:val="00E23467"/>
    <w:rsid w:val="00E25913"/>
    <w:rsid w:val="00E2600E"/>
    <w:rsid w:val="00E2665F"/>
    <w:rsid w:val="00E32CE6"/>
    <w:rsid w:val="00E35C63"/>
    <w:rsid w:val="00E36C26"/>
    <w:rsid w:val="00E408EF"/>
    <w:rsid w:val="00E47762"/>
    <w:rsid w:val="00E52BBA"/>
    <w:rsid w:val="00E83EC4"/>
    <w:rsid w:val="00E92E83"/>
    <w:rsid w:val="00E95500"/>
    <w:rsid w:val="00EA23DD"/>
    <w:rsid w:val="00EB4B41"/>
    <w:rsid w:val="00EC0AA6"/>
    <w:rsid w:val="00EC3248"/>
    <w:rsid w:val="00ED25CE"/>
    <w:rsid w:val="00ED4CB6"/>
    <w:rsid w:val="00ED503A"/>
    <w:rsid w:val="00EE0109"/>
    <w:rsid w:val="00EE022E"/>
    <w:rsid w:val="00EF1AC8"/>
    <w:rsid w:val="00F0121E"/>
    <w:rsid w:val="00F034BA"/>
    <w:rsid w:val="00F11E6F"/>
    <w:rsid w:val="00F31956"/>
    <w:rsid w:val="00F43EC4"/>
    <w:rsid w:val="00F44EE2"/>
    <w:rsid w:val="00F75F49"/>
    <w:rsid w:val="00F77258"/>
    <w:rsid w:val="00F8021D"/>
    <w:rsid w:val="00F97CDF"/>
    <w:rsid w:val="00FB434E"/>
    <w:rsid w:val="00FC0E96"/>
    <w:rsid w:val="00FC1E3A"/>
    <w:rsid w:val="00FC6444"/>
    <w:rsid w:val="00FD38FA"/>
    <w:rsid w:val="00FD74B5"/>
    <w:rsid w:val="00FE74E8"/>
    <w:rsid w:val="00FF0E2E"/>
    <w:rsid w:val="09B363A2"/>
    <w:rsid w:val="0A1A1483"/>
    <w:rsid w:val="0BD47578"/>
    <w:rsid w:val="0FEC3CC8"/>
    <w:rsid w:val="1373773F"/>
    <w:rsid w:val="187C4F40"/>
    <w:rsid w:val="1B9E3313"/>
    <w:rsid w:val="1E2E344B"/>
    <w:rsid w:val="201E0A52"/>
    <w:rsid w:val="20202195"/>
    <w:rsid w:val="21093D2E"/>
    <w:rsid w:val="22915BFA"/>
    <w:rsid w:val="23D0589A"/>
    <w:rsid w:val="24BE5F7A"/>
    <w:rsid w:val="25284D63"/>
    <w:rsid w:val="26A66D0C"/>
    <w:rsid w:val="275E0C2C"/>
    <w:rsid w:val="2A54522B"/>
    <w:rsid w:val="2C78244C"/>
    <w:rsid w:val="2D964FD8"/>
    <w:rsid w:val="2F68578C"/>
    <w:rsid w:val="2F904FDA"/>
    <w:rsid w:val="3E0B3FDC"/>
    <w:rsid w:val="3FB4213D"/>
    <w:rsid w:val="40990FA0"/>
    <w:rsid w:val="40AA5B36"/>
    <w:rsid w:val="430642F5"/>
    <w:rsid w:val="45854C74"/>
    <w:rsid w:val="47C60AC8"/>
    <w:rsid w:val="4AE74FEF"/>
    <w:rsid w:val="51FE0391"/>
    <w:rsid w:val="520D47D7"/>
    <w:rsid w:val="58C059D2"/>
    <w:rsid w:val="64FE5A93"/>
    <w:rsid w:val="66F8042B"/>
    <w:rsid w:val="6A1401EC"/>
    <w:rsid w:val="6E0328DF"/>
    <w:rsid w:val="6E90328F"/>
    <w:rsid w:val="6EB26464"/>
    <w:rsid w:val="71192EC1"/>
    <w:rsid w:val="75B41B02"/>
    <w:rsid w:val="78D80FA4"/>
    <w:rsid w:val="797D2A98"/>
    <w:rsid w:val="7A186667"/>
    <w:rsid w:val="7B9E5A31"/>
    <w:rsid w:val="7D724A06"/>
    <w:rsid w:val="7EDE703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5"/>
    <w:semiHidden/>
    <w:qFormat/>
    <w:uiPriority w:val="99"/>
    <w:pPr>
      <w:ind w:left="100" w:leftChars="2500"/>
    </w:pPr>
  </w:style>
  <w:style w:type="paragraph" w:styleId="4">
    <w:name w:val="Body Text Indent 2"/>
    <w:basedOn w:val="1"/>
    <w:link w:val="17"/>
    <w:qFormat/>
    <w:uiPriority w:val="0"/>
    <w:pPr>
      <w:spacing w:after="120" w:line="480" w:lineRule="auto"/>
      <w:ind w:left="420" w:leftChars="200"/>
    </w:pPr>
    <w:rPr>
      <w:rFonts w:ascii="Times New Roman" w:hAnsi="Times New Roman"/>
      <w:szCs w:val="24"/>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正文文本缩进 Char1"/>
    <w:basedOn w:val="9"/>
    <w:link w:val="2"/>
    <w:qFormat/>
    <w:locked/>
    <w:uiPriority w:val="99"/>
    <w:rPr>
      <w:rFonts w:ascii="仿宋_GB2312" w:hAnsi="Times New Roman" w:eastAsia="仿宋_GB2312" w:cs="Times New Roman"/>
      <w:sz w:val="30"/>
    </w:rPr>
  </w:style>
  <w:style w:type="character" w:customStyle="1" w:styleId="12">
    <w:name w:val="页脚 Char"/>
    <w:basedOn w:val="9"/>
    <w:link w:val="5"/>
    <w:qFormat/>
    <w:locked/>
    <w:uiPriority w:val="99"/>
    <w:rPr>
      <w:rFonts w:cs="Times New Roman"/>
      <w:sz w:val="18"/>
      <w:szCs w:val="18"/>
    </w:rPr>
  </w:style>
  <w:style w:type="character" w:customStyle="1" w:styleId="13">
    <w:name w:val="页眉 Char"/>
    <w:basedOn w:val="9"/>
    <w:link w:val="6"/>
    <w:semiHidden/>
    <w:qFormat/>
    <w:locked/>
    <w:uiPriority w:val="99"/>
    <w:rPr>
      <w:rFonts w:cs="Times New Roman"/>
      <w:sz w:val="18"/>
      <w:szCs w:val="18"/>
    </w:rPr>
  </w:style>
  <w:style w:type="character" w:customStyle="1" w:styleId="14">
    <w:name w:val="正文文本缩进 Char"/>
    <w:basedOn w:val="9"/>
    <w:link w:val="2"/>
    <w:semiHidden/>
    <w:qFormat/>
    <w:locked/>
    <w:uiPriority w:val="99"/>
    <w:rPr>
      <w:rFonts w:cs="Times New Roman"/>
    </w:rPr>
  </w:style>
  <w:style w:type="character" w:customStyle="1" w:styleId="15">
    <w:name w:val="日期 Char"/>
    <w:basedOn w:val="9"/>
    <w:link w:val="3"/>
    <w:semiHidden/>
    <w:qFormat/>
    <w:locked/>
    <w:uiPriority w:val="99"/>
    <w:rPr>
      <w:rFonts w:cs="Times New Roman"/>
      <w:kern w:val="2"/>
      <w:sz w:val="22"/>
      <w:szCs w:val="22"/>
    </w:rPr>
  </w:style>
  <w:style w:type="character" w:customStyle="1" w:styleId="16">
    <w:name w:val="正文文本缩进 2 Char"/>
    <w:basedOn w:val="9"/>
    <w:link w:val="4"/>
    <w:semiHidden/>
    <w:qFormat/>
    <w:uiPriority w:val="99"/>
    <w:rPr>
      <w:kern w:val="2"/>
      <w:sz w:val="21"/>
      <w:szCs w:val="22"/>
    </w:rPr>
  </w:style>
  <w:style w:type="character" w:customStyle="1" w:styleId="17">
    <w:name w:val="正文文本缩进 2 Char1"/>
    <w:link w:val="4"/>
    <w:qFormat/>
    <w:uiPriority w:val="0"/>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01D2-DE29-430B-B871-6A2712F213C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4219</Words>
  <Characters>4390</Characters>
  <Lines>27</Lines>
  <Paragraphs>7</Paragraphs>
  <TotalTime>1</TotalTime>
  <ScaleCrop>false</ScaleCrop>
  <LinksUpToDate>false</LinksUpToDate>
  <CharactersWithSpaces>4435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2020-03-19T11:38:00Z</dcterms:created>
  <dc:creator>Windows User</dc:creator>
  <cp:lastModifiedBy>Administrator</cp:lastModifiedBy>
  <cp:lastPrinted>2023-06-05T00:18:00Z</cp:lastPrinted>
  <dcterms:modified xsi:type="dcterms:W3CDTF">2023-06-06T02:30:01Z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C0106BBF63414B17A63987C6C79DC15A</vt:lpwstr>
  </property>
</Properties>
</file>