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center"/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sz w:val="36"/>
          <w:szCs w:val="36"/>
          <w:u w:val="none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sz w:val="36"/>
          <w:szCs w:val="36"/>
          <w:u w:val="none"/>
        </w:rPr>
        <w:t>关于《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sz w:val="36"/>
          <w:szCs w:val="36"/>
          <w:u w:val="none"/>
          <w:lang w:eastAsia="zh-CN"/>
        </w:rPr>
        <w:t>新昌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sz w:val="36"/>
          <w:szCs w:val="36"/>
          <w:u w:val="none"/>
        </w:rPr>
        <w:t>县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sz w:val="36"/>
          <w:szCs w:val="36"/>
          <w:u w:val="none"/>
          <w:lang w:eastAsia="zh-CN"/>
        </w:rPr>
        <w:t>县长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sz w:val="36"/>
          <w:szCs w:val="36"/>
          <w:u w:val="none"/>
        </w:rPr>
        <w:t>质量奖评审管理办法（2019年修订）》的政策解读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一、修订背景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《新昌县县长质量奖评审管理办法》自 2007年首次发布实施以来，历经2次修订，指导完成了12届县长质量奖的评审，共有30家企业获奖。这一政策激励着全县企业不断提高质量管理水平，增强自主创新能力和核心竞争力，起到了很好的示范效应，为推动新昌经济社会高质量发展发挥了重要作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5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2014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年</w:t>
      </w: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5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月</w:t>
      </w: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10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日，习近平总书记在河南考察时提出</w:t>
      </w: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“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推动中国制造向中国创造转变、中国速度向中国质量转变、中国产品向中国品牌转变</w:t>
      </w: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”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。</w:t>
      </w: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“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三个转变</w:t>
      </w: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”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指出了新时代中国特色社会主义质量工作的发展方向和具体要求。实现</w:t>
      </w: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“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三个转变</w:t>
      </w: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”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，既是加快我国经济结构调整、转变经济发展方式、促进经济可持续发展的必然选择，也是各类企业创新驱动、提质增效、塑造品牌、健康发展的必由之路。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5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为了适应新时代、新形势的发展要求，引导企业大力推动创新、提升质量和培育品牌，近年来各地纷纷开展政府质量奖管理办法修订工作。按照县政府的要求，县评审办在2013年1月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印发的《新昌县县长质量奖评审管理办法》（新政发〔2013〕3号）基础上开展了修订工作，先后组织多次专题调研、广泛征求意见建议，参照《浙江省人民政府质量奖管理办法》，结合绍兴市和其他区（县）做法，形成了修订后的《新昌县县长质量奖评审管理办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二、主要依据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《中华人民共和国产品质量法》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2.国务院《质量发展纲要（2011-2020年）》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3.《中共中央国务院关于开展质量提升行动的指导意见》（中发〔2017〕24号）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4.《中共浙江省委浙江省人民政府关于开展质量提升行动的实施意见》（浙委发〔2018〕27号）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5.《中共绍兴市委绍兴市人民政府关于开展质量提升行动的实施意见》（绍市委发〔2018〕74号）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6.省、市政府质量奖评审管理有关办法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三、</w:t>
      </w:r>
      <w:r>
        <w:rPr>
          <w:rFonts w:hint="eastAsia" w:ascii="黑体" w:hAnsi="黑体" w:eastAsia="黑体" w:cs="黑体"/>
          <w:sz w:val="30"/>
          <w:szCs w:val="30"/>
        </w:rPr>
        <w:t>修订内容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（一）对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奖项设置进行了调整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为更加突出企业主体地位，与省、市级政策对应统一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取消了</w:t>
      </w:r>
      <w:r>
        <w:rPr>
          <w:rFonts w:hint="eastAsia" w:ascii="仿宋" w:hAnsi="仿宋" w:eastAsia="仿宋" w:cs="仿宋"/>
          <w:sz w:val="28"/>
          <w:szCs w:val="28"/>
        </w:rPr>
        <w:t>“新昌县质量管理标兵奖”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“新昌县质量进步奖”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新增了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“县长质量奖提名奖”。“提名奖”是为加强‘县长质量奖’的梯度培育，激励组织不断提高质量管理水平而设立的附属奖项，明确了“县长质量奖”的县内最高质量奖项地位。。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获奖组织数量进行了明确</w:t>
      </w:r>
      <w:r>
        <w:rPr>
          <w:rFonts w:hint="eastAsia" w:ascii="仿宋" w:hAnsi="仿宋" w:eastAsia="仿宋" w:cs="仿宋"/>
          <w:sz w:val="28"/>
          <w:szCs w:val="28"/>
        </w:rPr>
        <w:t>：“县长质量奖”原则上每年评定一次。每次获“县长质量奖”的组织不超过3家，获“县长质量奖”及“提名奖”的组织不超过6家。达不到奖励条件的奖项可以空缺。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（三）对评审程序进行了简化。取消了审查表决过程中“</w:t>
      </w:r>
      <w:r>
        <w:rPr>
          <w:rFonts w:hint="eastAsia" w:ascii="仿宋" w:hAnsi="仿宋" w:eastAsia="仿宋" w:cs="仿宋"/>
          <w:sz w:val="28"/>
          <w:szCs w:val="28"/>
        </w:rPr>
        <w:t>听取候选组织法人代表陈述及答问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”这一环节，</w:t>
      </w:r>
      <w:r>
        <w:rPr>
          <w:rFonts w:hint="eastAsia" w:ascii="仿宋" w:hAnsi="仿宋" w:eastAsia="仿宋" w:cs="仿宋"/>
          <w:sz w:val="28"/>
          <w:szCs w:val="28"/>
        </w:rPr>
        <w:t>减轻企业负担，提高工作效率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（四）对表彰奖励方式进行了改变。对获得“县长质量奖”的组织，由县政府发文予以通报，并依据县政府相关政策予以奖励。改变了以往“颁发金质奖牌和证书”的方式，将“县长质量奖”奖励与县政府相关政策统一，更加便于操作，进一步保障企业权益。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四、解读机关及联系方式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解读机关：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新昌</w:t>
      </w:r>
      <w:r>
        <w:rPr>
          <w:rFonts w:hint="eastAsia" w:ascii="仿宋" w:hAnsi="仿宋" w:eastAsia="仿宋" w:cs="仿宋"/>
          <w:sz w:val="28"/>
          <w:szCs w:val="28"/>
        </w:rPr>
        <w:t>县市场监督管理局；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解读人：张钰钢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联系方式：057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—86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160339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46494"/>
    <w:rsid w:val="0A27358C"/>
    <w:rsid w:val="136C2501"/>
    <w:rsid w:val="20EE3BAC"/>
    <w:rsid w:val="32A46494"/>
    <w:rsid w:val="4B5C76E6"/>
    <w:rsid w:val="51BD493B"/>
    <w:rsid w:val="569A180C"/>
    <w:rsid w:val="57B1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TML Acronym"/>
    <w:basedOn w:val="5"/>
    <w:qFormat/>
    <w:uiPriority w:val="0"/>
  </w:style>
  <w:style w:type="character" w:styleId="10">
    <w:name w:val="Hyperlink"/>
    <w:basedOn w:val="5"/>
    <w:qFormat/>
    <w:uiPriority w:val="0"/>
    <w:rPr>
      <w:color w:val="000000"/>
      <w:u w:val="none"/>
    </w:rPr>
  </w:style>
  <w:style w:type="character" w:styleId="11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wx-space"/>
    <w:basedOn w:val="5"/>
    <w:uiPriority w:val="0"/>
  </w:style>
  <w:style w:type="character" w:customStyle="1" w:styleId="15">
    <w:name w:val="wx-space1"/>
    <w:basedOn w:val="5"/>
    <w:uiPriority w:val="0"/>
  </w:style>
  <w:style w:type="character" w:customStyle="1" w:styleId="16">
    <w:name w:val="handle"/>
    <w:basedOn w:val="5"/>
    <w:uiPriority w:val="0"/>
  </w:style>
  <w:style w:type="character" w:customStyle="1" w:styleId="17">
    <w:name w:val="hover17"/>
    <w:basedOn w:val="5"/>
    <w:uiPriority w:val="0"/>
    <w:rPr>
      <w:color w:val="000000"/>
      <w:shd w:val="clear" w:fill="FFFFFF"/>
    </w:rPr>
  </w:style>
  <w:style w:type="character" w:customStyle="1" w:styleId="18">
    <w:name w:val="direct"/>
    <w:basedOn w:val="5"/>
    <w:uiPriority w:val="0"/>
  </w:style>
  <w:style w:type="character" w:customStyle="1" w:styleId="19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20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2019-11-11T08:26:00Z</dcterms:created>
  <dc:creator>傻瓜</dc:creator>
  <cp:lastModifiedBy>傻瓜</cp:lastModifiedBy>
  <dcterms:modified xsi:type="dcterms:W3CDTF">2019-11-14T01:56:44Z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