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附件：</w:t>
      </w:r>
    </w:p>
    <w:p>
      <w:pPr>
        <w:tabs>
          <w:tab w:val="center" w:pos="4422"/>
        </w:tabs>
        <w:spacing w:line="520" w:lineRule="exact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关于旅游集散中心停车场等三个停车场</w:t>
      </w:r>
    </w:p>
    <w:p>
      <w:pPr>
        <w:tabs>
          <w:tab w:val="center" w:pos="4422"/>
        </w:tabs>
        <w:spacing w:line="520" w:lineRule="exact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机动车停放服务收费标准的批复</w:t>
      </w:r>
    </w:p>
    <w:p>
      <w:pPr>
        <w:tabs>
          <w:tab w:val="center" w:pos="4422"/>
        </w:tabs>
        <w:spacing w:line="520" w:lineRule="exact"/>
        <w:jc w:val="center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（征求意见稿）</w:t>
      </w:r>
    </w:p>
    <w:p>
      <w:pPr>
        <w:spacing w:line="520" w:lineRule="exact"/>
        <w:rPr>
          <w:rFonts w:eastAsia="仿宋_GB2312"/>
          <w:kern w:val="0"/>
          <w:sz w:val="32"/>
          <w:szCs w:val="32"/>
        </w:rPr>
      </w:pPr>
    </w:p>
    <w:p>
      <w:pPr>
        <w:spacing w:line="52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新昌县汽车运输有限责任公司</w:t>
      </w:r>
      <w:r>
        <w:rPr>
          <w:rFonts w:eastAsia="仿宋_GB2312"/>
          <w:kern w:val="0"/>
          <w:sz w:val="32"/>
          <w:szCs w:val="32"/>
        </w:rPr>
        <w:t>：</w:t>
      </w:r>
      <w:r>
        <w:rPr>
          <w:rFonts w:eastAsia="仿宋_GB2312"/>
          <w:kern w:val="0"/>
          <w:sz w:val="32"/>
          <w:szCs w:val="32"/>
        </w:rPr>
        <w:br w:type="textWrapping"/>
      </w:r>
      <w:r>
        <w:rPr>
          <w:rFonts w:eastAsia="仿宋_GB2312"/>
          <w:kern w:val="0"/>
          <w:sz w:val="32"/>
          <w:szCs w:val="32"/>
        </w:rPr>
        <w:t>　　你</w:t>
      </w:r>
      <w:r>
        <w:rPr>
          <w:rFonts w:hint="eastAsia" w:ascii="仿宋_GB2312" w:eastAsia="仿宋_GB2312"/>
          <w:bCs/>
          <w:sz w:val="32"/>
          <w:szCs w:val="32"/>
        </w:rPr>
        <w:t>司《关于旅游集散中心等3个停车场停车收费的请示》（新汽运[2020]49号）悉。为有效利用公共停车资源，满足乘客和周边市民停车需求，规范停车服务收费行为，根据《浙江省物价局关于规范机动车停放服务收费管理的通知</w:t>
      </w:r>
      <w:r>
        <w:rPr>
          <w:rFonts w:hint="eastAsia" w:ascii="仿宋_GB2312" w:eastAsia="仿宋_GB2312"/>
          <w:kern w:val="0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（浙价服〔2011〕408号）</w:t>
      </w:r>
      <w:r>
        <w:rPr>
          <w:rFonts w:hint="eastAsia" w:ascii="仿宋_GB2312" w:eastAsia="仿宋_GB2312"/>
          <w:kern w:val="0"/>
          <w:sz w:val="32"/>
          <w:szCs w:val="32"/>
        </w:rPr>
        <w:t>等有关规定，经研究，现对</w:t>
      </w:r>
      <w:r>
        <w:rPr>
          <w:rFonts w:hint="eastAsia" w:ascii="仿宋_GB2312" w:eastAsia="仿宋_GB2312"/>
          <w:bCs/>
          <w:sz w:val="32"/>
          <w:szCs w:val="32"/>
        </w:rPr>
        <w:t>旅游集散中心</w:t>
      </w:r>
      <w:r>
        <w:rPr>
          <w:rFonts w:hint="eastAsia" w:eastAsia="仿宋_GB2312"/>
          <w:kern w:val="0"/>
          <w:sz w:val="32"/>
          <w:szCs w:val="32"/>
        </w:rPr>
        <w:t>停车场、客运东站停车场和后溪停车场</w:t>
      </w:r>
      <w:r>
        <w:rPr>
          <w:rFonts w:hint="eastAsia" w:ascii="仿宋_GB2312" w:eastAsia="仿宋_GB2312"/>
          <w:sz w:val="32"/>
          <w:szCs w:val="32"/>
        </w:rPr>
        <w:t>的机动车</w:t>
      </w:r>
      <w:r>
        <w:rPr>
          <w:rFonts w:eastAsia="仿宋_GB2312"/>
          <w:sz w:val="32"/>
          <w:szCs w:val="32"/>
        </w:rPr>
        <w:t>停放服务</w:t>
      </w:r>
      <w:r>
        <w:rPr>
          <w:rFonts w:eastAsia="仿宋_GB2312"/>
          <w:kern w:val="0"/>
          <w:sz w:val="32"/>
          <w:szCs w:val="32"/>
        </w:rPr>
        <w:t>收费标准有关事项批复如下：</w:t>
      </w:r>
      <w:r>
        <w:rPr>
          <w:rFonts w:eastAsia="仿宋_GB2312"/>
          <w:kern w:val="0"/>
          <w:sz w:val="32"/>
          <w:szCs w:val="32"/>
        </w:rPr>
        <w:br w:type="textWrapping"/>
      </w:r>
      <w:r>
        <w:rPr>
          <w:rFonts w:eastAsia="仿宋_GB2312"/>
          <w:kern w:val="0"/>
          <w:sz w:val="32"/>
          <w:szCs w:val="32"/>
        </w:rPr>
        <w:t>　</w:t>
      </w:r>
      <w:r>
        <w:rPr>
          <w:rFonts w:hint="eastAsia" w:ascii="黑体" w:eastAsia="黑体"/>
          <w:kern w:val="0"/>
          <w:sz w:val="32"/>
          <w:szCs w:val="32"/>
        </w:rPr>
        <w:t>　一、</w:t>
      </w:r>
      <w:r>
        <w:rPr>
          <w:rFonts w:hint="eastAsia" w:ascii="仿宋_GB2312" w:eastAsia="仿宋_GB2312"/>
          <w:kern w:val="0"/>
          <w:sz w:val="32"/>
          <w:szCs w:val="32"/>
        </w:rPr>
        <w:t>机动车停放时间及服务收费标准</w:t>
      </w:r>
    </w:p>
    <w:p>
      <w:pPr>
        <w:spacing w:line="5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（一）9座（含）以下客车：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不足45分钟（含）的，免费；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超过45分钟不足2小时（含）的，3元/辆.次；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超过2小时的，超过部分在5∶00至19∶00（含）时段内按每小时1元/辆.次收取、在19∶00至次日5∶00（含）时段内的不收费；不足1小时按1小时计算；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24小时内最高每车次10元。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超过24小时的，超出部分按上述计时收费标准重新计算（免费停放时间45分钟不再重复计算）。</w:t>
      </w:r>
    </w:p>
    <w:p>
      <w:pPr>
        <w:spacing w:line="5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（二）9座以上客车：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不足45分钟（含）的，免费；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超过45分钟不足12小时（含）的，25元/辆.次；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12小时以上至24小时（含）的，按每小时3元/辆收取，最高每车次40元；不足1小时按1小时计算；</w:t>
      </w:r>
    </w:p>
    <w:p>
      <w:pPr>
        <w:numPr>
          <w:ilvl w:val="0"/>
          <w:numId w:val="2"/>
        </w:numPr>
        <w:spacing w:line="5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超过24小时的，超出部分按上述计时收费标准重新计算（免费停放时间45分钟不再重复计算）。</w:t>
      </w:r>
    </w:p>
    <w:p>
      <w:pPr>
        <w:spacing w:line="5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</w:t>
      </w:r>
      <w:r>
        <w:rPr>
          <w:rFonts w:hint="eastAsia" w:ascii="仿宋_GB2312" w:eastAsia="仿宋_GB2312"/>
          <w:kern w:val="0"/>
          <w:sz w:val="32"/>
          <w:szCs w:val="32"/>
        </w:rPr>
        <w:t>未及事项按我局《转发浙江省物价局关于规范机动车停放服务收费管理的通知》（新发改价〔2012〕13号）执行。</w:t>
      </w:r>
    </w:p>
    <w:p>
      <w:pPr>
        <w:spacing w:line="5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你单位应按规定做好明码标价工作，须在收费场所醒目位置公布具体的收费项目及标准、监督电话等，自觉接受社会各界监督，并遵守有关停车场所管理的法律法规。收费使用税务部门规定的发票。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三、</w:t>
      </w:r>
      <w:r>
        <w:rPr>
          <w:rFonts w:hint="eastAsia" w:ascii="仿宋_GB2312" w:eastAsia="仿宋_GB2312"/>
          <w:kern w:val="0"/>
          <w:sz w:val="32"/>
          <w:szCs w:val="32"/>
        </w:rPr>
        <w:t>本批复自2020年月日起执行。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DB95D4"/>
    <w:multiLevelType w:val="singleLevel"/>
    <w:tmpl w:val="85DB95D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55EAFD9"/>
    <w:multiLevelType w:val="singleLevel"/>
    <w:tmpl w:val="055EAFD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8733B"/>
    <w:rsid w:val="00423BA4"/>
    <w:rsid w:val="00506387"/>
    <w:rsid w:val="00657DDC"/>
    <w:rsid w:val="00956E2A"/>
    <w:rsid w:val="00CB1ECC"/>
    <w:rsid w:val="00CE2AB0"/>
    <w:rsid w:val="027029C5"/>
    <w:rsid w:val="03350928"/>
    <w:rsid w:val="03B449B0"/>
    <w:rsid w:val="075F2EE0"/>
    <w:rsid w:val="08783537"/>
    <w:rsid w:val="09EF512F"/>
    <w:rsid w:val="0B1B088B"/>
    <w:rsid w:val="0C2F7EEC"/>
    <w:rsid w:val="0C92316A"/>
    <w:rsid w:val="0CD46674"/>
    <w:rsid w:val="0D7267B7"/>
    <w:rsid w:val="0FBD61B1"/>
    <w:rsid w:val="10467A6A"/>
    <w:rsid w:val="11E8733B"/>
    <w:rsid w:val="14027494"/>
    <w:rsid w:val="1880116B"/>
    <w:rsid w:val="1A7B27C7"/>
    <w:rsid w:val="20224A82"/>
    <w:rsid w:val="210526F2"/>
    <w:rsid w:val="210C18DF"/>
    <w:rsid w:val="2187535F"/>
    <w:rsid w:val="23560AA0"/>
    <w:rsid w:val="24493F4C"/>
    <w:rsid w:val="26DC3C4D"/>
    <w:rsid w:val="29510739"/>
    <w:rsid w:val="29865088"/>
    <w:rsid w:val="29D47235"/>
    <w:rsid w:val="29ED1458"/>
    <w:rsid w:val="2A150ABD"/>
    <w:rsid w:val="2A433ED7"/>
    <w:rsid w:val="2CD91AD6"/>
    <w:rsid w:val="310B7452"/>
    <w:rsid w:val="31EE639B"/>
    <w:rsid w:val="327C7D7F"/>
    <w:rsid w:val="32D14914"/>
    <w:rsid w:val="336931EB"/>
    <w:rsid w:val="33B43682"/>
    <w:rsid w:val="34A55124"/>
    <w:rsid w:val="386503F7"/>
    <w:rsid w:val="3C021374"/>
    <w:rsid w:val="3C964EC6"/>
    <w:rsid w:val="3D720B1E"/>
    <w:rsid w:val="3DB87E02"/>
    <w:rsid w:val="3E8F4C53"/>
    <w:rsid w:val="431B2DC7"/>
    <w:rsid w:val="468069AD"/>
    <w:rsid w:val="47BB45D8"/>
    <w:rsid w:val="48BD0B3D"/>
    <w:rsid w:val="4A814BED"/>
    <w:rsid w:val="4AA45427"/>
    <w:rsid w:val="4B741BAD"/>
    <w:rsid w:val="4BDE37AA"/>
    <w:rsid w:val="4CE62594"/>
    <w:rsid w:val="4DD64C04"/>
    <w:rsid w:val="4F881FBB"/>
    <w:rsid w:val="502A24D9"/>
    <w:rsid w:val="50606087"/>
    <w:rsid w:val="51497F9D"/>
    <w:rsid w:val="51E82BA9"/>
    <w:rsid w:val="52DA3117"/>
    <w:rsid w:val="54052DB4"/>
    <w:rsid w:val="56213677"/>
    <w:rsid w:val="57F81FE7"/>
    <w:rsid w:val="5A3F0105"/>
    <w:rsid w:val="5AA14A11"/>
    <w:rsid w:val="5AA772E6"/>
    <w:rsid w:val="5D067211"/>
    <w:rsid w:val="5E2074B1"/>
    <w:rsid w:val="68CD4739"/>
    <w:rsid w:val="69624804"/>
    <w:rsid w:val="6AEB2EB1"/>
    <w:rsid w:val="6E07198D"/>
    <w:rsid w:val="6FC421CA"/>
    <w:rsid w:val="6FFD50F9"/>
    <w:rsid w:val="70190EB0"/>
    <w:rsid w:val="707D4FB7"/>
    <w:rsid w:val="725515D4"/>
    <w:rsid w:val="73270ACE"/>
    <w:rsid w:val="7352364D"/>
    <w:rsid w:val="73BC3BBE"/>
    <w:rsid w:val="73EC6489"/>
    <w:rsid w:val="76E3082B"/>
    <w:rsid w:val="76F738D7"/>
    <w:rsid w:val="77CD4D92"/>
    <w:rsid w:val="77E1706E"/>
    <w:rsid w:val="79C22087"/>
    <w:rsid w:val="7A3B5301"/>
    <w:rsid w:val="7B392947"/>
    <w:rsid w:val="7D6B2FB3"/>
    <w:rsid w:val="7DAC5F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ˎ̥" w:hAnsi="ˎ̥" w:eastAsia="宋体" w:cs="宋体"/>
      <w:b/>
      <w:bCs/>
      <w:color w:val="FFFFFF"/>
      <w:kern w:val="36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Char Char Char Char"/>
    <w:basedOn w:val="1"/>
    <w:qFormat/>
    <w:uiPriority w:val="0"/>
    <w:pPr>
      <w:spacing w:beforeLines="20" w:line="440" w:lineRule="atLeast"/>
      <w:ind w:firstLine="200" w:firstLineChars="200"/>
    </w:pPr>
    <w:rPr>
      <w:sz w:val="24"/>
    </w:rPr>
  </w:style>
  <w:style w:type="paragraph" w:customStyle="1" w:styleId="12">
    <w:name w:val="Char"/>
    <w:basedOn w:val="1"/>
    <w:qFormat/>
    <w:uiPriority w:val="0"/>
    <w:pPr>
      <w:tabs>
        <w:tab w:val="left" w:pos="4665"/>
        <w:tab w:val="left" w:pos="8970"/>
      </w:tabs>
      <w:ind w:firstLine="400"/>
    </w:pPr>
    <w:rPr>
      <w:rFonts w:ascii="Tahoma" w:hAnsi="Tahoma" w:eastAsia="仿宋_GB2312"/>
      <w:sz w:val="24"/>
      <w:szCs w:val="20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182</Words>
  <Characters>1044</Characters>
  <Lines>8</Lines>
  <Paragraphs>2</Paragraphs>
  <TotalTime>10</TotalTime>
  <ScaleCrop>false</ScaleCrop>
  <LinksUpToDate>false</LinksUpToDate>
  <CharactersWithSpaces>1224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2019-12-16T04:53:00Z</dcterms:created>
  <dc:creator>越新</dc:creator>
  <cp:lastModifiedBy>Administrator</cp:lastModifiedBy>
  <cp:lastPrinted>2020-10-19T03:37:00Z</cp:lastPrinted>
  <dcterms:modified xsi:type="dcterms:W3CDTF">2020-10-19T06:14:06Z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