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ind w:firstLine="3054" w:firstLineChars="845"/>
        <w:rPr>
          <w:rFonts w:ascii="宋体" w:cs="宋体"/>
          <w:b/>
          <w:bCs/>
          <w:kern w:val="0"/>
          <w:sz w:val="36"/>
          <w:szCs w:val="36"/>
        </w:rPr>
      </w:pPr>
      <w:r>
        <w:rPr>
          <w:rFonts w:hint="eastAsia" w:ascii="宋体" w:hAnsi="宋体" w:cs="宋体"/>
          <w:b/>
          <w:bCs/>
          <w:kern w:val="0"/>
          <w:sz w:val="36"/>
          <w:szCs w:val="36"/>
        </w:rPr>
        <w:t>竞拍须知</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二、拍卖方式。本次拍卖活动通过中国拍卖行业协会网络拍卖平台（简称“中拍平台”，网址</w:t>
      </w:r>
      <w:r>
        <w:rPr>
          <w:rFonts w:ascii="仿宋" w:hAnsi="仿宋" w:eastAsia="仿宋" w:cs="Times New Roman"/>
          <w:kern w:val="2"/>
          <w:sz w:val="28"/>
          <w:szCs w:val="28"/>
        </w:rPr>
        <w:t>https://paimai.caa123.org.cn</w:t>
      </w:r>
      <w:r>
        <w:rPr>
          <w:rFonts w:hint="eastAsia" w:ascii="仿宋" w:hAnsi="仿宋" w:eastAsia="仿宋" w:cs="Times New Roman"/>
          <w:kern w:val="2"/>
          <w:sz w:val="28"/>
          <w:szCs w:val="28"/>
        </w:rPr>
        <w:t>）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w:t>
      </w:r>
      <w:r>
        <w:rPr>
          <w:rFonts w:ascii="仿宋" w:hAnsi="仿宋" w:eastAsia="仿宋" w:cs="Times New Roman"/>
          <w:kern w:val="2"/>
          <w:sz w:val="28"/>
          <w:szCs w:val="28"/>
        </w:rPr>
        <w:t>https://paimai.caa123.org.cn/pages/help/helpcenter_index.html</w:t>
      </w:r>
      <w:r>
        <w:rPr>
          <w:rFonts w:hint="eastAsia" w:ascii="仿宋" w:hAnsi="仿宋" w:eastAsia="仿宋" w:cs="Times New Roman"/>
          <w:kern w:val="2"/>
          <w:sz w:val="28"/>
          <w:szCs w:val="28"/>
        </w:rPr>
        <w:t>）。拍卖人声明不提供统一的拍卖场所和拍卖工具。</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pStyle w:val="9"/>
        <w:shd w:val="clear" w:color="auto" w:fill="FFFFFF"/>
        <w:spacing w:before="0" w:beforeAutospacing="0" w:after="0" w:afterAutospacing="0" w:line="520" w:lineRule="exact"/>
        <w:ind w:firstLine="560" w:firstLineChars="200"/>
        <w:rPr>
          <w:rFonts w:ascii="仿宋" w:hAnsi="仿宋" w:eastAsia="仿宋" w:cs="Times New Roman"/>
          <w:b/>
          <w:kern w:val="2"/>
          <w:sz w:val="28"/>
          <w:szCs w:val="28"/>
        </w:rPr>
      </w:pPr>
      <w:r>
        <w:rPr>
          <w:rFonts w:hint="eastAsia" w:ascii="仿宋" w:hAnsi="仿宋" w:eastAsia="仿宋" w:cs="Times New Roman"/>
          <w:kern w:val="2"/>
          <w:sz w:val="28"/>
          <w:szCs w:val="28"/>
        </w:rPr>
        <w:t>五、</w:t>
      </w:r>
      <w:r>
        <w:rPr>
          <w:rFonts w:hint="eastAsia" w:ascii="仿宋" w:hAnsi="仿宋" w:eastAsia="仿宋" w:cs="Times New Roman"/>
          <w:b/>
          <w:kern w:val="2"/>
          <w:sz w:val="28"/>
          <w:szCs w:val="28"/>
        </w:rPr>
        <w:t>本次拍卖需至少两名竞买人，如不足的，则取消该标的拍卖，</w:t>
      </w:r>
      <w:r>
        <w:rPr>
          <w:rFonts w:hint="eastAsia" w:ascii="仿宋" w:hAnsi="仿宋" w:eastAsia="仿宋" w:cs="Times New Roman"/>
          <w:kern w:val="2"/>
          <w:sz w:val="28"/>
          <w:szCs w:val="28"/>
        </w:rPr>
        <w:t>由此对竞买人造成的损失由其自负。</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六、本次拍卖活动设置延时出价功能，在拍卖活动结束前，每最后</w:t>
      </w:r>
      <w:r>
        <w:rPr>
          <w:rFonts w:ascii="仿宋" w:hAnsi="仿宋" w:eastAsia="仿宋" w:cs="Times New Roman"/>
          <w:kern w:val="2"/>
          <w:sz w:val="28"/>
          <w:szCs w:val="28"/>
        </w:rPr>
        <w:t>5</w:t>
      </w:r>
      <w:r>
        <w:rPr>
          <w:rFonts w:hint="eastAsia" w:ascii="仿宋" w:hAnsi="仿宋" w:eastAsia="仿宋" w:cs="Times New Roman"/>
          <w:kern w:val="2"/>
          <w:sz w:val="28"/>
          <w:szCs w:val="28"/>
        </w:rPr>
        <w:t>分钟如果有竞买人出价，就自动延迟</w:t>
      </w:r>
      <w:r>
        <w:rPr>
          <w:rFonts w:ascii="仿宋" w:hAnsi="仿宋" w:eastAsia="仿宋" w:cs="Times New Roman"/>
          <w:kern w:val="2"/>
          <w:sz w:val="28"/>
          <w:szCs w:val="28"/>
        </w:rPr>
        <w:t>5</w:t>
      </w:r>
      <w:r>
        <w:rPr>
          <w:rFonts w:hint="eastAsia" w:ascii="仿宋" w:hAnsi="仿宋" w:eastAsia="仿宋" w:cs="Times New Roman"/>
          <w:kern w:val="2"/>
          <w:sz w:val="28"/>
          <w:szCs w:val="28"/>
        </w:rPr>
        <w:t>分钟。本次拍卖一旦有人应价，就可以成交。</w:t>
      </w:r>
    </w:p>
    <w:p>
      <w:pPr>
        <w:adjustRightInd w:val="0"/>
        <w:snapToGrid w:val="0"/>
        <w:spacing w:line="520" w:lineRule="exact"/>
        <w:ind w:firstLine="560" w:firstLineChars="200"/>
        <w:rPr>
          <w:rFonts w:ascii="仿宋" w:hAnsi="仿宋" w:eastAsia="仿宋"/>
          <w:b/>
          <w:sz w:val="28"/>
          <w:szCs w:val="28"/>
        </w:rPr>
      </w:pPr>
      <w:r>
        <w:rPr>
          <w:rFonts w:hint="eastAsia" w:ascii="仿宋" w:hAnsi="仿宋" w:eastAsia="仿宋"/>
          <w:bCs/>
          <w:sz w:val="28"/>
          <w:szCs w:val="28"/>
        </w:rPr>
        <w:t>七、</w:t>
      </w:r>
      <w:r>
        <w:rPr>
          <w:rFonts w:hint="eastAsia" w:ascii="仿宋" w:hAnsi="仿宋" w:eastAsia="仿宋"/>
          <w:sz w:val="28"/>
          <w:szCs w:val="28"/>
        </w:rPr>
        <w:t>参加竞买的人员应当遵守网络拍卖的规定，有下列扰乱交易秩序之一的，取消其竞买资格，竞买保证金不予返还，还将追究其相关经济和法律责任：</w:t>
      </w:r>
    </w:p>
    <w:p>
      <w:pPr>
        <w:pStyle w:val="3"/>
        <w:adjustRightInd w:val="0"/>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、提供伪造或虚假材料骗取竞买资格的；</w:t>
      </w:r>
    </w:p>
    <w:p>
      <w:pPr>
        <w:pStyle w:val="3"/>
        <w:adjustRightInd w:val="0"/>
        <w:ind w:firstLine="56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、相互串通或采取诋毁、排挤、欺骗、威胁等不正当或非法阻碍他人竞买的；</w:t>
      </w:r>
    </w:p>
    <w:p>
      <w:pPr>
        <w:pStyle w:val="3"/>
        <w:adjustRightInd w:val="0"/>
        <w:ind w:firstLine="56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、向相关利益当事人行贿或者提供其他不正当利益的；</w:t>
      </w:r>
    </w:p>
    <w:p>
      <w:pPr>
        <w:pStyle w:val="3"/>
        <w:adjustRightInd w:val="0"/>
        <w:ind w:firstLine="56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、在拍卖活动中有其他违反法律、法规行为的。</w:t>
      </w:r>
    </w:p>
    <w:p>
      <w:pPr>
        <w:spacing w:line="520" w:lineRule="exact"/>
        <w:ind w:firstLine="562" w:firstLineChars="200"/>
        <w:rPr>
          <w:rFonts w:ascii="仿宋" w:hAnsi="仿宋" w:eastAsia="仿宋"/>
          <w:b/>
          <w:sz w:val="28"/>
          <w:szCs w:val="28"/>
        </w:rPr>
      </w:pPr>
      <w:r>
        <w:rPr>
          <w:rFonts w:hint="eastAsia" w:ascii="仿宋" w:hAnsi="仿宋" w:eastAsia="仿宋"/>
          <w:b/>
          <w:sz w:val="28"/>
          <w:szCs w:val="28"/>
        </w:rPr>
        <w:t>八、竞买保证金退还：</w:t>
      </w:r>
    </w:p>
    <w:p>
      <w:pPr>
        <w:spacing w:line="52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、未中拍者的竞买保证金于拍卖结束后三个工作日内由交易中心工作人员发起退款。</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ascii="仿宋" w:hAnsi="仿宋" w:eastAsia="仿宋"/>
          <w:sz w:val="28"/>
          <w:szCs w:val="28"/>
        </w:rPr>
        <w:t>2</w:t>
      </w:r>
      <w:r>
        <w:rPr>
          <w:rFonts w:hint="eastAsia" w:ascii="仿宋" w:hAnsi="仿宋" w:eastAsia="仿宋"/>
          <w:sz w:val="28"/>
          <w:szCs w:val="28"/>
        </w:rPr>
        <w:t>、竞买成交的竞买保证金不抵扣，买受人按规定时间内付清相应款项并提交土石方所有权买卖合同后，由拍卖人向县公共资源交易中心出具竞买保证金退款通知书及标的买卖合同，交易中心收到通知书后在三个工作日内发起退款。</w:t>
      </w:r>
    </w:p>
    <w:p>
      <w:pPr>
        <w:spacing w:line="52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、买受人未按规定支付相关款项，竞买保证金不予退还并依照《拍卖法》的规定追究其违约责任。</w:t>
      </w:r>
    </w:p>
    <w:p>
      <w:pPr>
        <w:spacing w:line="520" w:lineRule="exact"/>
        <w:ind w:left="280" w:hanging="280" w:hangingChars="100"/>
        <w:jc w:val="cente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九、拍卖成交后，买受人应在</w:t>
      </w:r>
      <w:r>
        <w:rPr>
          <w:rFonts w:ascii="仿宋" w:hAnsi="仿宋" w:eastAsia="仿宋"/>
          <w:sz w:val="28"/>
          <w:szCs w:val="28"/>
        </w:rPr>
        <w:t>2022</w:t>
      </w:r>
      <w:r>
        <w:rPr>
          <w:rFonts w:hint="eastAsia" w:ascii="仿宋" w:hAnsi="仿宋" w:eastAsia="仿宋"/>
          <w:sz w:val="28"/>
          <w:szCs w:val="28"/>
        </w:rPr>
        <w:t>年</w:t>
      </w:r>
      <w:r>
        <w:rPr>
          <w:rFonts w:ascii="仿宋" w:hAnsi="仿宋" w:eastAsia="仿宋"/>
          <w:sz w:val="28"/>
          <w:szCs w:val="28"/>
        </w:rPr>
        <w:t>6</w:t>
      </w:r>
      <w:r>
        <w:rPr>
          <w:rFonts w:hint="eastAsia" w:ascii="仿宋" w:hAnsi="仿宋" w:eastAsia="仿宋"/>
          <w:sz w:val="28"/>
          <w:szCs w:val="28"/>
        </w:rPr>
        <w:t>月</w:t>
      </w:r>
      <w:r>
        <w:rPr>
          <w:rFonts w:ascii="仿宋" w:hAnsi="仿宋" w:eastAsia="仿宋"/>
          <w:sz w:val="28"/>
          <w:szCs w:val="28"/>
        </w:rPr>
        <w:t>30</w:t>
      </w:r>
      <w:r>
        <w:rPr>
          <w:rFonts w:hint="eastAsia" w:ascii="仿宋" w:hAnsi="仿宋" w:eastAsia="仿宋"/>
          <w:sz w:val="28"/>
          <w:szCs w:val="28"/>
        </w:rPr>
        <w:t>日</w:t>
      </w:r>
      <w:r>
        <w:rPr>
          <w:rFonts w:ascii="仿宋" w:hAnsi="仿宋" w:eastAsia="仿宋"/>
          <w:sz w:val="28"/>
          <w:szCs w:val="28"/>
        </w:rPr>
        <w:t>17</w:t>
      </w:r>
      <w:r>
        <w:rPr>
          <w:rFonts w:hint="eastAsia" w:ascii="仿宋" w:hAnsi="仿宋" w:eastAsia="仿宋"/>
          <w:sz w:val="28"/>
          <w:szCs w:val="28"/>
        </w:rPr>
        <w:t>时前（携带</w:t>
      </w:r>
    </w:p>
    <w:p>
      <w:pPr>
        <w:spacing w:line="520" w:lineRule="exact"/>
        <w:ind w:left="280" w:hanging="280" w:hangingChars="100"/>
        <w:rPr>
          <w:rFonts w:ascii="仿宋" w:hAnsi="仿宋" w:eastAsia="仿宋"/>
          <w:sz w:val="28"/>
          <w:szCs w:val="28"/>
        </w:rPr>
      </w:pPr>
      <w:r>
        <w:rPr>
          <w:rFonts w:hint="eastAsia" w:ascii="仿宋" w:hAnsi="仿宋" w:eastAsia="仿宋"/>
          <w:sz w:val="28"/>
          <w:szCs w:val="28"/>
        </w:rPr>
        <w:t>相关身份材料原件）到浙江天平拍卖有限公司新昌分公司（地址：浙</w:t>
      </w:r>
    </w:p>
    <w:p>
      <w:pPr>
        <w:spacing w:line="520" w:lineRule="exact"/>
        <w:ind w:left="280" w:hanging="280" w:hangingChars="100"/>
        <w:rPr>
          <w:rFonts w:ascii="仿宋" w:hAnsi="仿宋" w:eastAsia="仿宋"/>
          <w:sz w:val="28"/>
          <w:szCs w:val="28"/>
        </w:rPr>
      </w:pPr>
      <w:r>
        <w:rPr>
          <w:rFonts w:hint="eastAsia" w:ascii="仿宋" w:hAnsi="仿宋" w:eastAsia="仿宋"/>
          <w:sz w:val="28"/>
          <w:szCs w:val="28"/>
        </w:rPr>
        <w:t>江省新昌县十九峰路</w:t>
      </w:r>
      <w:r>
        <w:rPr>
          <w:rFonts w:ascii="仿宋" w:hAnsi="仿宋" w:eastAsia="仿宋"/>
          <w:sz w:val="28"/>
          <w:szCs w:val="28"/>
        </w:rPr>
        <w:t>99</w:t>
      </w:r>
      <w:r>
        <w:rPr>
          <w:rFonts w:hint="eastAsia" w:ascii="仿宋" w:hAnsi="仿宋" w:eastAsia="仿宋"/>
          <w:sz w:val="28"/>
          <w:szCs w:val="28"/>
        </w:rPr>
        <w:t>号海关大楼</w:t>
      </w:r>
      <w:r>
        <w:rPr>
          <w:rFonts w:ascii="仿宋" w:hAnsi="仿宋" w:eastAsia="仿宋"/>
          <w:sz w:val="28"/>
          <w:szCs w:val="28"/>
        </w:rPr>
        <w:t>201</w:t>
      </w:r>
      <w:r>
        <w:rPr>
          <w:rFonts w:hint="eastAsia" w:ascii="仿宋" w:hAnsi="仿宋" w:eastAsia="仿宋"/>
          <w:sz w:val="28"/>
          <w:szCs w:val="28"/>
        </w:rPr>
        <w:t>）签署《拍卖成交确认书》、</w:t>
      </w:r>
    </w:p>
    <w:p>
      <w:pPr>
        <w:spacing w:line="520" w:lineRule="exact"/>
        <w:ind w:left="280" w:hanging="280" w:hangingChars="100"/>
        <w:rPr>
          <w:rFonts w:ascii="仿宋" w:hAnsi="仿宋" w:eastAsia="仿宋" w:cs="仿宋"/>
          <w:sz w:val="28"/>
          <w:szCs w:val="28"/>
        </w:rPr>
      </w:pPr>
      <w:r>
        <w:rPr>
          <w:rFonts w:hint="eastAsia" w:ascii="仿宋" w:hAnsi="仿宋" w:eastAsia="仿宋"/>
          <w:sz w:val="28"/>
          <w:szCs w:val="28"/>
        </w:rPr>
        <w:t>《土石方所有权买卖合同》等相关拍卖资料。本次拍卖佣金按</w:t>
      </w:r>
      <w:r>
        <w:rPr>
          <w:rFonts w:hint="eastAsia" w:ascii="仿宋" w:hAnsi="仿宋" w:eastAsia="仿宋" w:cs="仿宋"/>
          <w:sz w:val="28"/>
          <w:szCs w:val="28"/>
        </w:rPr>
        <w:t>预估方</w:t>
      </w:r>
    </w:p>
    <w:p>
      <w:pPr>
        <w:spacing w:line="520" w:lineRule="exact"/>
        <w:ind w:left="280" w:hanging="280" w:hangingChars="100"/>
        <w:rPr>
          <w:rFonts w:ascii="仿宋" w:hAnsi="仿宋" w:eastAsia="仿宋"/>
          <w:sz w:val="28"/>
          <w:szCs w:val="28"/>
        </w:rPr>
      </w:pPr>
      <w:r>
        <w:rPr>
          <w:rFonts w:hint="eastAsia" w:ascii="仿宋" w:hAnsi="仿宋" w:eastAsia="仿宋" w:cs="仿宋"/>
          <w:sz w:val="28"/>
          <w:szCs w:val="28"/>
        </w:rPr>
        <w:t>量</w:t>
      </w:r>
      <w:r>
        <w:rPr>
          <w:rFonts w:ascii="仿宋" w:hAnsi="仿宋" w:eastAsia="仿宋" w:cs="仿宋"/>
          <w:sz w:val="28"/>
          <w:szCs w:val="28"/>
        </w:rPr>
        <w:t>170224.06</w:t>
      </w:r>
      <w:r>
        <w:rPr>
          <w:rFonts w:hint="eastAsia" w:ascii="仿宋" w:hAnsi="仿宋" w:eastAsia="仿宋" w:cs="仿宋"/>
          <w:sz w:val="28"/>
          <w:szCs w:val="28"/>
        </w:rPr>
        <w:t>立方米</w:t>
      </w:r>
      <w:r>
        <w:rPr>
          <w:rFonts w:hint="eastAsia" w:ascii="仿宋" w:hAnsi="仿宋" w:eastAsia="仿宋"/>
          <w:sz w:val="28"/>
          <w:szCs w:val="28"/>
        </w:rPr>
        <w:t>×成交价的</w:t>
      </w:r>
      <w:r>
        <w:rPr>
          <w:rFonts w:ascii="仿宋" w:hAnsi="仿宋" w:eastAsia="仿宋"/>
          <w:sz w:val="28"/>
          <w:szCs w:val="28"/>
        </w:rPr>
        <w:t>1.2%</w:t>
      </w:r>
      <w:r>
        <w:rPr>
          <w:rFonts w:hint="eastAsia" w:ascii="仿宋" w:hAnsi="仿宋" w:eastAsia="仿宋"/>
          <w:sz w:val="28"/>
          <w:szCs w:val="28"/>
        </w:rPr>
        <w:t>计算，买受人应于</w:t>
      </w:r>
      <w:r>
        <w:rPr>
          <w:rFonts w:ascii="仿宋" w:hAnsi="仿宋" w:eastAsia="仿宋"/>
          <w:sz w:val="28"/>
          <w:szCs w:val="28"/>
        </w:rPr>
        <w:t>2022</w:t>
      </w:r>
      <w:r>
        <w:rPr>
          <w:rFonts w:hint="eastAsia" w:ascii="仿宋" w:hAnsi="仿宋" w:eastAsia="仿宋"/>
          <w:sz w:val="28"/>
          <w:szCs w:val="28"/>
        </w:rPr>
        <w:t>年</w:t>
      </w:r>
      <w:r>
        <w:rPr>
          <w:rFonts w:ascii="仿宋" w:hAnsi="仿宋" w:eastAsia="仿宋"/>
          <w:sz w:val="28"/>
          <w:szCs w:val="28"/>
        </w:rPr>
        <w:t>6</w:t>
      </w:r>
      <w:r>
        <w:rPr>
          <w:rFonts w:hint="eastAsia" w:ascii="仿宋" w:hAnsi="仿宋" w:eastAsia="仿宋"/>
          <w:sz w:val="28"/>
          <w:szCs w:val="28"/>
        </w:rPr>
        <w:t>月</w:t>
      </w:r>
    </w:p>
    <w:p>
      <w:pPr>
        <w:spacing w:line="520" w:lineRule="exact"/>
        <w:ind w:left="280" w:hanging="280" w:hangingChars="100"/>
        <w:rPr>
          <w:rFonts w:ascii="仿宋" w:hAnsi="仿宋" w:eastAsia="仿宋" w:cs="仿宋"/>
          <w:sz w:val="28"/>
          <w:szCs w:val="28"/>
        </w:rPr>
      </w:pPr>
      <w:r>
        <w:rPr>
          <w:rFonts w:ascii="仿宋" w:hAnsi="仿宋" w:eastAsia="仿宋"/>
          <w:sz w:val="28"/>
          <w:szCs w:val="28"/>
        </w:rPr>
        <w:t>30</w:t>
      </w:r>
      <w:r>
        <w:rPr>
          <w:rFonts w:hint="eastAsia" w:ascii="仿宋" w:hAnsi="仿宋" w:eastAsia="仿宋"/>
          <w:sz w:val="28"/>
          <w:szCs w:val="28"/>
        </w:rPr>
        <w:t>日</w:t>
      </w:r>
      <w:r>
        <w:rPr>
          <w:rFonts w:ascii="仿宋" w:hAnsi="仿宋" w:eastAsia="仿宋"/>
          <w:sz w:val="28"/>
          <w:szCs w:val="28"/>
        </w:rPr>
        <w:t>17</w:t>
      </w:r>
      <w:r>
        <w:rPr>
          <w:rFonts w:hint="eastAsia" w:ascii="仿宋" w:hAnsi="仿宋" w:eastAsia="仿宋"/>
          <w:sz w:val="28"/>
          <w:szCs w:val="28"/>
        </w:rPr>
        <w:t>时前一次性付清成交总价【成交总价</w:t>
      </w:r>
      <w:r>
        <w:rPr>
          <w:rFonts w:ascii="仿宋" w:hAnsi="仿宋" w:eastAsia="仿宋"/>
          <w:sz w:val="28"/>
          <w:szCs w:val="28"/>
        </w:rPr>
        <w:t>=</w:t>
      </w:r>
      <w:r>
        <w:rPr>
          <w:rFonts w:hint="eastAsia" w:ascii="仿宋" w:hAnsi="仿宋" w:eastAsia="仿宋" w:cs="仿宋"/>
          <w:sz w:val="28"/>
          <w:szCs w:val="28"/>
        </w:rPr>
        <w:t>预估方量</w:t>
      </w:r>
      <w:r>
        <w:rPr>
          <w:rFonts w:ascii="仿宋" w:hAnsi="仿宋" w:eastAsia="仿宋" w:cs="仿宋"/>
          <w:sz w:val="28"/>
          <w:szCs w:val="28"/>
        </w:rPr>
        <w:t>170224.06</w:t>
      </w:r>
    </w:p>
    <w:p>
      <w:pPr>
        <w:spacing w:line="520" w:lineRule="exact"/>
        <w:ind w:left="280" w:hanging="280" w:hangingChars="100"/>
        <w:rPr>
          <w:rFonts w:ascii="仿宋" w:hAnsi="仿宋" w:eastAsia="仿宋"/>
          <w:b/>
          <w:sz w:val="28"/>
          <w:szCs w:val="28"/>
        </w:rPr>
      </w:pPr>
      <w:r>
        <w:rPr>
          <w:rFonts w:hint="eastAsia" w:ascii="仿宋" w:hAnsi="仿宋" w:eastAsia="仿宋" w:cs="仿宋"/>
          <w:sz w:val="28"/>
          <w:szCs w:val="28"/>
        </w:rPr>
        <w:t>立方米</w:t>
      </w:r>
      <w:r>
        <w:rPr>
          <w:rFonts w:hint="eastAsia" w:ascii="仿宋" w:hAnsi="仿宋" w:eastAsia="仿宋"/>
          <w:sz w:val="28"/>
          <w:szCs w:val="28"/>
        </w:rPr>
        <w:t>×成交价</w:t>
      </w:r>
      <w:r>
        <w:rPr>
          <w:rFonts w:ascii="仿宋" w:hAnsi="仿宋" w:eastAsia="仿宋"/>
          <w:sz w:val="28"/>
          <w:szCs w:val="28"/>
        </w:rPr>
        <w:t>+</w:t>
      </w:r>
      <w:r>
        <w:rPr>
          <w:rFonts w:hint="eastAsia" w:ascii="仿宋" w:hAnsi="仿宋" w:eastAsia="仿宋"/>
          <w:sz w:val="28"/>
          <w:szCs w:val="28"/>
        </w:rPr>
        <w:t>拍卖佣金】及履约保证金</w:t>
      </w:r>
      <w:r>
        <w:rPr>
          <w:rFonts w:ascii="仿宋" w:hAnsi="仿宋" w:eastAsia="仿宋"/>
          <w:b/>
          <w:sz w:val="28"/>
          <w:szCs w:val="28"/>
        </w:rPr>
        <w:t>300</w:t>
      </w:r>
      <w:r>
        <w:rPr>
          <w:rFonts w:hint="eastAsia" w:ascii="仿宋" w:hAnsi="仿宋" w:eastAsia="仿宋"/>
          <w:b/>
          <w:sz w:val="28"/>
          <w:szCs w:val="28"/>
        </w:rPr>
        <w:t>万元</w:t>
      </w:r>
      <w:r>
        <w:rPr>
          <w:rFonts w:hint="eastAsia" w:ascii="仿宋" w:hAnsi="仿宋" w:eastAsia="仿宋"/>
          <w:sz w:val="28"/>
          <w:szCs w:val="28"/>
        </w:rPr>
        <w:t>。</w:t>
      </w:r>
      <w:r>
        <w:rPr>
          <w:rFonts w:hint="eastAsia" w:ascii="仿宋" w:hAnsi="仿宋" w:eastAsia="仿宋"/>
          <w:b/>
          <w:sz w:val="28"/>
          <w:szCs w:val="28"/>
        </w:rPr>
        <w:t>买受人还另需</w:t>
      </w:r>
    </w:p>
    <w:p>
      <w:pPr>
        <w:spacing w:line="520" w:lineRule="exact"/>
        <w:ind w:left="281" w:hanging="281" w:hangingChars="100"/>
        <w:rPr>
          <w:rFonts w:ascii="仿宋" w:hAnsi="仿宋" w:eastAsia="仿宋"/>
          <w:b/>
          <w:sz w:val="28"/>
          <w:szCs w:val="28"/>
        </w:rPr>
      </w:pPr>
      <w:r>
        <w:rPr>
          <w:rFonts w:hint="eastAsia" w:ascii="仿宋" w:hAnsi="仿宋" w:eastAsia="仿宋"/>
          <w:b/>
          <w:sz w:val="28"/>
          <w:szCs w:val="28"/>
        </w:rPr>
        <w:t>支付中拍平台的软件使用费（系统成交价的</w:t>
      </w:r>
      <w:r>
        <w:rPr>
          <w:rFonts w:ascii="仿宋" w:hAnsi="仿宋" w:eastAsia="仿宋"/>
          <w:b/>
          <w:sz w:val="28"/>
          <w:szCs w:val="28"/>
        </w:rPr>
        <w:t>1.5</w:t>
      </w:r>
      <w:r>
        <w:rPr>
          <w:rFonts w:hint="eastAsia" w:ascii="仿宋" w:hAnsi="仿宋" w:eastAsia="仿宋"/>
          <w:b/>
          <w:sz w:val="28"/>
          <w:szCs w:val="28"/>
          <w:shd w:val="clear" w:color="auto" w:fill="FFFFFF"/>
        </w:rPr>
        <w:t>‰</w:t>
      </w:r>
      <w:r>
        <w:rPr>
          <w:rFonts w:hint="eastAsia" w:ascii="仿宋" w:hAnsi="仿宋" w:eastAsia="仿宋"/>
          <w:b/>
          <w:sz w:val="28"/>
          <w:szCs w:val="28"/>
        </w:rPr>
        <w:t>），在拍卖成交之</w:t>
      </w:r>
    </w:p>
    <w:p>
      <w:pPr>
        <w:spacing w:line="520" w:lineRule="exact"/>
        <w:ind w:left="281" w:hanging="281" w:hangingChars="100"/>
        <w:rPr>
          <w:rFonts w:ascii="仿宋" w:hAnsi="仿宋" w:eastAsia="仿宋"/>
          <w:b/>
          <w:sz w:val="28"/>
          <w:szCs w:val="28"/>
        </w:rPr>
      </w:pPr>
      <w:r>
        <w:rPr>
          <w:rFonts w:hint="eastAsia" w:ascii="仿宋" w:hAnsi="仿宋" w:eastAsia="仿宋"/>
          <w:b/>
          <w:sz w:val="28"/>
          <w:szCs w:val="28"/>
        </w:rPr>
        <w:t>日起</w:t>
      </w:r>
      <w:r>
        <w:rPr>
          <w:rFonts w:ascii="仿宋" w:hAnsi="仿宋" w:eastAsia="仿宋"/>
          <w:b/>
          <w:sz w:val="28"/>
          <w:szCs w:val="28"/>
        </w:rPr>
        <w:t>7</w:t>
      </w:r>
      <w:r>
        <w:rPr>
          <w:rFonts w:hint="eastAsia" w:ascii="仿宋" w:hAnsi="仿宋" w:eastAsia="仿宋"/>
          <w:b/>
          <w:sz w:val="28"/>
          <w:szCs w:val="28"/>
        </w:rPr>
        <w:t>日内由买受人自行向中拍平台支付，具体收费以中拍平台发送</w:t>
      </w:r>
    </w:p>
    <w:p>
      <w:pPr>
        <w:spacing w:line="520" w:lineRule="exact"/>
        <w:ind w:left="281" w:hanging="281" w:hangingChars="100"/>
        <w:rPr>
          <w:rFonts w:ascii="仿宋" w:hAnsi="仿宋" w:eastAsia="仿宋" w:cs="仿宋"/>
          <w:sz w:val="28"/>
          <w:szCs w:val="28"/>
        </w:rPr>
      </w:pPr>
      <w:r>
        <w:rPr>
          <w:rFonts w:hint="eastAsia" w:ascii="仿宋" w:hAnsi="仿宋" w:eastAsia="仿宋"/>
          <w:b/>
          <w:sz w:val="28"/>
          <w:szCs w:val="28"/>
        </w:rPr>
        <w:t>的订单为准。</w:t>
      </w:r>
    </w:p>
    <w:p>
      <w:pPr>
        <w:spacing w:line="520" w:lineRule="exact"/>
        <w:ind w:left="281" w:leftChars="134" w:firstLine="275" w:firstLineChars="98"/>
        <w:rPr>
          <w:rFonts w:ascii="仿宋" w:hAnsi="仿宋" w:eastAsia="仿宋" w:cs="仿宋"/>
          <w:sz w:val="28"/>
          <w:szCs w:val="28"/>
        </w:rPr>
      </w:pPr>
      <w:r>
        <w:rPr>
          <w:rFonts w:hint="eastAsia" w:ascii="仿宋" w:hAnsi="仿宋" w:eastAsia="仿宋"/>
          <w:b/>
          <w:sz w:val="28"/>
          <w:szCs w:val="28"/>
        </w:rPr>
        <w:t>成交总价（</w:t>
      </w:r>
      <w:r>
        <w:rPr>
          <w:rFonts w:hint="eastAsia" w:ascii="仿宋" w:hAnsi="仿宋" w:eastAsia="仿宋" w:cs="仿宋"/>
          <w:sz w:val="28"/>
          <w:szCs w:val="28"/>
        </w:rPr>
        <w:t>预估方量</w:t>
      </w:r>
      <w:r>
        <w:rPr>
          <w:rFonts w:ascii="仿宋" w:hAnsi="仿宋" w:eastAsia="仿宋" w:cs="仿宋"/>
          <w:sz w:val="28"/>
          <w:szCs w:val="28"/>
        </w:rPr>
        <w:t>170224.06</w:t>
      </w:r>
      <w:r>
        <w:rPr>
          <w:rFonts w:hint="eastAsia" w:ascii="仿宋" w:hAnsi="仿宋" w:eastAsia="仿宋" w:cs="仿宋"/>
          <w:sz w:val="28"/>
          <w:szCs w:val="28"/>
        </w:rPr>
        <w:t>立方米</w:t>
      </w:r>
      <w:r>
        <w:rPr>
          <w:rFonts w:hint="eastAsia" w:ascii="仿宋" w:hAnsi="仿宋" w:eastAsia="仿宋"/>
          <w:sz w:val="28"/>
          <w:szCs w:val="28"/>
        </w:rPr>
        <w:t>×成交价</w:t>
      </w:r>
      <w:r>
        <w:rPr>
          <w:rFonts w:hint="eastAsia" w:ascii="仿宋" w:hAnsi="仿宋" w:eastAsia="仿宋"/>
          <w:b/>
          <w:sz w:val="28"/>
          <w:szCs w:val="28"/>
        </w:rPr>
        <w:t>）汇入</w:t>
      </w:r>
      <w:r>
        <w:rPr>
          <w:rFonts w:hint="eastAsia" w:ascii="仿宋" w:hAnsi="仿宋" w:eastAsia="仿宋"/>
          <w:sz w:val="28"/>
          <w:szCs w:val="28"/>
        </w:rPr>
        <w:t>：</w:t>
      </w:r>
    </w:p>
    <w:p>
      <w:pPr>
        <w:autoSpaceDE w:val="0"/>
        <w:spacing w:line="520" w:lineRule="exact"/>
        <w:ind w:firstLine="560"/>
        <w:rPr>
          <w:rFonts w:ascii="仿宋" w:hAnsi="仿宋" w:eastAsia="仿宋"/>
          <w:sz w:val="28"/>
          <w:szCs w:val="28"/>
        </w:rPr>
      </w:pPr>
      <w:r>
        <w:rPr>
          <w:rFonts w:hint="eastAsia" w:ascii="仿宋" w:hAnsi="仿宋" w:eastAsia="仿宋"/>
          <w:sz w:val="28"/>
          <w:szCs w:val="28"/>
        </w:rPr>
        <w:t>户名：新昌县财政局</w:t>
      </w:r>
    </w:p>
    <w:p>
      <w:pPr>
        <w:autoSpaceDE w:val="0"/>
        <w:spacing w:line="520" w:lineRule="exact"/>
        <w:ind w:firstLine="560"/>
        <w:rPr>
          <w:rFonts w:ascii="仿宋" w:hAnsi="仿宋" w:eastAsia="仿宋"/>
          <w:sz w:val="28"/>
          <w:szCs w:val="28"/>
        </w:rPr>
      </w:pPr>
      <w:r>
        <w:rPr>
          <w:rFonts w:hint="eastAsia" w:ascii="仿宋" w:hAnsi="仿宋" w:eastAsia="仿宋"/>
          <w:sz w:val="28"/>
          <w:szCs w:val="28"/>
        </w:rPr>
        <w:t>开户行：</w:t>
      </w:r>
      <w:r>
        <w:rPr>
          <w:rFonts w:hint="eastAsia" w:ascii="仿宋" w:hAnsi="仿宋" w:eastAsia="仿宋" w:cs="仿宋"/>
          <w:sz w:val="28"/>
          <w:szCs w:val="28"/>
        </w:rPr>
        <w:t>中国银行新昌支行</w:t>
      </w:r>
    </w:p>
    <w:p>
      <w:pPr>
        <w:spacing w:line="520" w:lineRule="exact"/>
        <w:ind w:firstLine="560" w:firstLineChars="200"/>
        <w:rPr>
          <w:rFonts w:ascii="仿宋" w:hAnsi="仿宋" w:eastAsia="仿宋" w:cs="仿宋"/>
          <w:sz w:val="28"/>
          <w:szCs w:val="28"/>
        </w:rPr>
      </w:pPr>
      <w:r>
        <w:rPr>
          <w:rFonts w:hint="eastAsia" w:ascii="仿宋" w:hAnsi="仿宋" w:eastAsia="仿宋"/>
          <w:sz w:val="28"/>
          <w:szCs w:val="28"/>
        </w:rPr>
        <w:t>账号：</w:t>
      </w:r>
      <w:r>
        <w:rPr>
          <w:rFonts w:ascii="仿宋" w:hAnsi="仿宋" w:eastAsia="仿宋" w:cs="仿宋"/>
          <w:sz w:val="28"/>
          <w:szCs w:val="28"/>
        </w:rPr>
        <w:t>363658355188310102</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财政开具票据一张，不可抵税。</w:t>
      </w:r>
    </w:p>
    <w:p>
      <w:pPr>
        <w:widowControl/>
        <w:spacing w:line="520" w:lineRule="exact"/>
        <w:ind w:firstLine="560" w:firstLineChars="200"/>
        <w:jc w:val="left"/>
        <w:rPr>
          <w:rFonts w:ascii="仿宋" w:hAnsi="仿宋" w:eastAsia="仿宋"/>
          <w:sz w:val="28"/>
          <w:szCs w:val="28"/>
        </w:rPr>
      </w:pPr>
    </w:p>
    <w:p>
      <w:pPr>
        <w:widowControl/>
        <w:spacing w:line="520" w:lineRule="exact"/>
        <w:ind w:firstLine="560" w:firstLineChars="200"/>
        <w:jc w:val="left"/>
        <w:rPr>
          <w:rFonts w:ascii="仿宋" w:hAnsi="仿宋" w:eastAsia="仿宋"/>
          <w:sz w:val="28"/>
          <w:szCs w:val="28"/>
        </w:rPr>
      </w:pPr>
      <w:r>
        <w:rPr>
          <w:rFonts w:hint="eastAsia" w:ascii="仿宋" w:hAnsi="仿宋" w:eastAsia="仿宋"/>
          <w:sz w:val="28"/>
          <w:szCs w:val="28"/>
        </w:rPr>
        <w:t>履约保证金入以下账户：</w:t>
      </w:r>
    </w:p>
    <w:p>
      <w:pPr>
        <w:autoSpaceDE w:val="0"/>
        <w:spacing w:line="520" w:lineRule="exact"/>
        <w:ind w:firstLine="560"/>
        <w:rPr>
          <w:rFonts w:ascii="仿宋" w:hAnsi="仿宋" w:eastAsia="仿宋"/>
          <w:sz w:val="28"/>
          <w:szCs w:val="28"/>
        </w:rPr>
      </w:pPr>
      <w:r>
        <w:rPr>
          <w:rFonts w:hint="eastAsia" w:ascii="仿宋" w:hAnsi="仿宋" w:eastAsia="仿宋"/>
          <w:sz w:val="28"/>
          <w:szCs w:val="28"/>
        </w:rPr>
        <w:t>户名：新昌县交通建设有限公司</w:t>
      </w:r>
    </w:p>
    <w:p>
      <w:pPr>
        <w:autoSpaceDE w:val="0"/>
        <w:spacing w:line="520" w:lineRule="exact"/>
        <w:ind w:firstLine="560"/>
        <w:rPr>
          <w:rFonts w:ascii="仿宋" w:hAnsi="仿宋" w:eastAsia="仿宋"/>
          <w:sz w:val="28"/>
          <w:szCs w:val="28"/>
        </w:rPr>
      </w:pPr>
      <w:r>
        <w:rPr>
          <w:rFonts w:hint="eastAsia" w:ascii="仿宋" w:hAnsi="仿宋" w:eastAsia="仿宋"/>
          <w:sz w:val="28"/>
          <w:szCs w:val="28"/>
        </w:rPr>
        <w:t>开户行：</w:t>
      </w:r>
      <w:r>
        <w:rPr>
          <w:rFonts w:hint="eastAsia" w:ascii="仿宋" w:hAnsi="仿宋" w:eastAsia="仿宋" w:cs="仿宋"/>
          <w:sz w:val="28"/>
          <w:szCs w:val="28"/>
        </w:rPr>
        <w:t>浙江新昌农商银行科技支行</w:t>
      </w:r>
    </w:p>
    <w:p>
      <w:pPr>
        <w:spacing w:line="520" w:lineRule="exact"/>
        <w:ind w:left="281" w:leftChars="134" w:firstLine="280" w:firstLineChars="100"/>
        <w:rPr>
          <w:rFonts w:ascii="仿宋" w:hAnsi="仿宋" w:eastAsia="仿宋" w:cs="仿宋"/>
          <w:sz w:val="28"/>
          <w:szCs w:val="28"/>
        </w:rPr>
      </w:pPr>
      <w:r>
        <w:rPr>
          <w:rFonts w:hint="eastAsia" w:ascii="仿宋" w:hAnsi="仿宋" w:eastAsia="仿宋"/>
          <w:sz w:val="28"/>
          <w:szCs w:val="28"/>
        </w:rPr>
        <w:t>账号：</w:t>
      </w:r>
      <w:r>
        <w:rPr>
          <w:rFonts w:ascii="仿宋" w:hAnsi="仿宋" w:eastAsia="仿宋" w:cs="仿宋"/>
          <w:sz w:val="28"/>
          <w:szCs w:val="28"/>
        </w:rPr>
        <w:t>201000214548793</w:t>
      </w:r>
    </w:p>
    <w:p>
      <w:pPr>
        <w:spacing w:line="520" w:lineRule="exact"/>
        <w:ind w:left="281" w:leftChars="134" w:firstLine="280" w:firstLineChars="100"/>
        <w:rPr>
          <w:rFonts w:ascii="仿宋" w:hAnsi="仿宋" w:eastAsia="仿宋" w:cs="仿宋"/>
          <w:sz w:val="28"/>
          <w:szCs w:val="28"/>
        </w:rPr>
      </w:pPr>
    </w:p>
    <w:p>
      <w:pPr>
        <w:spacing w:line="520" w:lineRule="exact"/>
        <w:ind w:left="281" w:leftChars="134" w:firstLine="280" w:firstLineChars="100"/>
        <w:rPr>
          <w:rFonts w:ascii="仿宋" w:hAnsi="仿宋" w:eastAsia="仿宋"/>
          <w:sz w:val="28"/>
          <w:szCs w:val="28"/>
        </w:rPr>
      </w:pPr>
      <w:r>
        <w:rPr>
          <w:rFonts w:hint="eastAsia" w:ascii="仿宋" w:hAnsi="仿宋" w:eastAsia="仿宋"/>
          <w:sz w:val="28"/>
          <w:szCs w:val="28"/>
        </w:rPr>
        <w:t>拍卖佣金汇入：</w:t>
      </w:r>
    </w:p>
    <w:p>
      <w:pPr>
        <w:spacing w:line="520" w:lineRule="exact"/>
        <w:ind w:left="281" w:leftChars="134" w:firstLine="280" w:firstLineChars="100"/>
        <w:rPr>
          <w:rFonts w:eastAsia="仿宋"/>
          <w:sz w:val="28"/>
          <w:szCs w:val="28"/>
        </w:rPr>
      </w:pPr>
      <w:r>
        <w:rPr>
          <w:rFonts w:hint="eastAsia" w:ascii="仿宋" w:hAnsi="仿宋" w:eastAsia="仿宋"/>
          <w:sz w:val="28"/>
          <w:szCs w:val="28"/>
        </w:rPr>
        <w:t>账户名：浙江天平拍卖有限公司新昌分公司</w:t>
      </w:r>
      <w:r>
        <w:rPr>
          <w:rFonts w:eastAsia="仿宋"/>
          <w:sz w:val="28"/>
          <w:szCs w:val="28"/>
        </w:rPr>
        <w:t> </w:t>
      </w:r>
    </w:p>
    <w:p>
      <w:pPr>
        <w:spacing w:line="520" w:lineRule="exact"/>
        <w:ind w:left="281" w:leftChars="134" w:firstLine="280" w:firstLineChars="100"/>
        <w:rPr>
          <w:rFonts w:ascii="仿宋" w:hAnsi="仿宋" w:eastAsia="仿宋"/>
          <w:sz w:val="28"/>
          <w:szCs w:val="28"/>
        </w:rPr>
      </w:pPr>
      <w:r>
        <w:rPr>
          <w:rFonts w:hint="eastAsia" w:ascii="仿宋" w:hAnsi="仿宋" w:eastAsia="仿宋"/>
          <w:sz w:val="28"/>
          <w:szCs w:val="28"/>
        </w:rPr>
        <w:t>开户行：中国银行新昌支行</w:t>
      </w:r>
      <w:r>
        <w:rPr>
          <w:rFonts w:eastAsia="仿宋"/>
          <w:sz w:val="28"/>
          <w:szCs w:val="28"/>
        </w:rPr>
        <w:t> </w:t>
      </w:r>
      <w:r>
        <w:rPr>
          <w:rFonts w:ascii="仿宋" w:hAnsi="仿宋" w:eastAsia="仿宋"/>
          <w:sz w:val="28"/>
          <w:szCs w:val="28"/>
        </w:rPr>
        <w:t xml:space="preserve">  </w:t>
      </w:r>
    </w:p>
    <w:p>
      <w:pPr>
        <w:spacing w:line="520" w:lineRule="exact"/>
        <w:ind w:left="281" w:leftChars="134" w:firstLine="280" w:firstLineChars="100"/>
        <w:rPr>
          <w:rFonts w:ascii="仿宋" w:hAnsi="仿宋" w:eastAsia="仿宋"/>
          <w:sz w:val="28"/>
          <w:szCs w:val="28"/>
        </w:rPr>
      </w:pPr>
      <w:r>
        <w:rPr>
          <w:rFonts w:hint="eastAsia" w:ascii="仿宋" w:hAnsi="仿宋" w:eastAsia="仿宋"/>
          <w:sz w:val="28"/>
          <w:szCs w:val="28"/>
        </w:rPr>
        <w:t>账</w:t>
      </w:r>
      <w:r>
        <w:rPr>
          <w:rFonts w:ascii="仿宋" w:hAnsi="仿宋" w:eastAsia="仿宋"/>
          <w:sz w:val="28"/>
          <w:szCs w:val="28"/>
        </w:rPr>
        <w:t xml:space="preserve"> </w:t>
      </w:r>
      <w:r>
        <w:rPr>
          <w:rFonts w:eastAsia="仿宋"/>
          <w:sz w:val="28"/>
          <w:szCs w:val="28"/>
        </w:rPr>
        <w:t> </w:t>
      </w:r>
      <w:r>
        <w:rPr>
          <w:rFonts w:hint="eastAsia" w:ascii="仿宋" w:hAnsi="仿宋" w:eastAsia="仿宋"/>
          <w:sz w:val="28"/>
          <w:szCs w:val="28"/>
        </w:rPr>
        <w:t>号：</w:t>
      </w:r>
      <w:r>
        <w:rPr>
          <w:rFonts w:ascii="仿宋" w:hAnsi="仿宋" w:eastAsia="仿宋"/>
          <w:sz w:val="28"/>
          <w:szCs w:val="28"/>
        </w:rPr>
        <w:t>350658339514</w:t>
      </w:r>
    </w:p>
    <w:p>
      <w:pPr>
        <w:spacing w:line="520" w:lineRule="exact"/>
        <w:ind w:firstLine="560" w:firstLineChars="200"/>
        <w:rPr>
          <w:rFonts w:ascii="仿宋" w:hAnsi="仿宋" w:eastAsia="仿宋" w:cs="仿宋"/>
          <w:sz w:val="28"/>
          <w:szCs w:val="28"/>
        </w:rPr>
      </w:pP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十一、委托人在收到全部相应款项后与买受人办理标的物移交手续。若因买受人原因逾期不办理的，买受人应支付由此产生的费用，并承担本标的物可能发生的损毁、灭失等后果。</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十二、本次拍卖活动计价货币为人民币，拍卖时的起拍价、成交价均不含买受人在拍卖标的所发生的全部费用、税费和拍卖佣金。</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三、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四、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五、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六、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十七、重点注意事项</w:t>
      </w:r>
    </w:p>
    <w:p>
      <w:pPr>
        <w:pStyle w:val="9"/>
        <w:shd w:val="clear" w:color="auto" w:fill="FFFFFF"/>
        <w:spacing w:before="0" w:beforeAutospacing="0" w:after="0" w:afterAutospacing="0" w:line="520" w:lineRule="exact"/>
        <w:ind w:firstLine="700" w:firstLineChars="250"/>
        <w:rPr>
          <w:rFonts w:ascii="仿宋" w:hAnsi="仿宋" w:eastAsia="仿宋" w:cs="Times New Roman"/>
          <w:kern w:val="2"/>
          <w:sz w:val="28"/>
          <w:szCs w:val="28"/>
        </w:rPr>
      </w:pPr>
      <w:r>
        <w:rPr>
          <w:rFonts w:ascii="仿宋" w:hAnsi="仿宋" w:eastAsia="仿宋" w:cs="Times New Roman"/>
          <w:kern w:val="2"/>
          <w:sz w:val="28"/>
          <w:szCs w:val="28"/>
        </w:rPr>
        <w:t>1</w:t>
      </w:r>
      <w:r>
        <w:rPr>
          <w:rFonts w:hint="eastAsia" w:ascii="仿宋" w:hAnsi="仿宋" w:eastAsia="仿宋" w:cs="Times New Roman"/>
          <w:kern w:val="2"/>
          <w:sz w:val="28"/>
          <w:szCs w:val="28"/>
        </w:rPr>
        <w:t>、本次拍卖所提供的文件资料若因印刷、拷贝或摄影等原因造成资料与实物有误差的，以实物现状和有效证件为准。</w:t>
      </w:r>
    </w:p>
    <w:p>
      <w:pPr>
        <w:pStyle w:val="9"/>
        <w:shd w:val="clear" w:color="auto" w:fill="FFFFFF"/>
        <w:spacing w:before="0" w:beforeAutospacing="0" w:after="0" w:afterAutospacing="0" w:line="520" w:lineRule="exact"/>
        <w:ind w:firstLine="700" w:firstLineChars="250"/>
        <w:rPr>
          <w:rFonts w:ascii="仿宋" w:hAnsi="仿宋" w:eastAsia="仿宋" w:cs="Times New Roman"/>
          <w:kern w:val="2"/>
          <w:sz w:val="28"/>
          <w:szCs w:val="28"/>
        </w:rPr>
      </w:pPr>
      <w:r>
        <w:rPr>
          <w:rFonts w:ascii="仿宋" w:hAnsi="仿宋" w:eastAsia="仿宋" w:cs="Times New Roman"/>
          <w:kern w:val="2"/>
          <w:sz w:val="28"/>
          <w:szCs w:val="28"/>
        </w:rPr>
        <w:t>2</w:t>
      </w:r>
      <w:r>
        <w:rPr>
          <w:rFonts w:hint="eastAsia" w:ascii="仿宋" w:hAnsi="仿宋" w:eastAsia="仿宋" w:cs="Times New Roman"/>
          <w:kern w:val="2"/>
          <w:sz w:val="28"/>
          <w:szCs w:val="28"/>
        </w:rPr>
        <w:t>、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spacing w:line="520" w:lineRule="exact"/>
        <w:ind w:left="279" w:leftChars="133" w:firstLine="420" w:firstLineChars="15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、本次拍卖标的产生的相关税费按国家规定各自承担。</w:t>
      </w:r>
    </w:p>
    <w:p>
      <w:pPr>
        <w:spacing w:line="520" w:lineRule="exact"/>
        <w:ind w:left="281" w:leftChars="134" w:firstLine="411" w:firstLineChars="147"/>
        <w:rPr>
          <w:rFonts w:ascii="仿宋" w:hAnsi="仿宋" w:eastAsia="仿宋" w:cs="仿宋"/>
          <w:sz w:val="28"/>
          <w:szCs w:val="28"/>
        </w:rPr>
      </w:pPr>
      <w:r>
        <w:rPr>
          <w:rFonts w:ascii="仿宋" w:hAnsi="仿宋" w:eastAsia="仿宋"/>
          <w:sz w:val="28"/>
          <w:szCs w:val="28"/>
        </w:rPr>
        <w:t>4</w:t>
      </w:r>
      <w:r>
        <w:rPr>
          <w:rFonts w:hint="eastAsia" w:ascii="仿宋" w:hAnsi="仿宋" w:eastAsia="仿宋"/>
          <w:sz w:val="28"/>
          <w:szCs w:val="28"/>
        </w:rPr>
        <w:t>、</w:t>
      </w:r>
      <w:r>
        <w:rPr>
          <w:rFonts w:hint="eastAsia" w:ascii="仿宋" w:hAnsi="仿宋" w:eastAsia="仿宋" w:cs="仿宋"/>
          <w:sz w:val="28"/>
          <w:szCs w:val="28"/>
        </w:rPr>
        <w:t>本次拍卖标的为新昌县城南乡石溪村</w:t>
      </w:r>
      <w:r>
        <w:rPr>
          <w:rFonts w:ascii="仿宋" w:hAnsi="仿宋" w:eastAsia="仿宋" w:cs="仿宋"/>
          <w:sz w:val="28"/>
          <w:szCs w:val="28"/>
        </w:rPr>
        <w:t>2021-1</w:t>
      </w:r>
      <w:r>
        <w:rPr>
          <w:rFonts w:hint="eastAsia" w:ascii="仿宋" w:hAnsi="仿宋" w:eastAsia="仿宋" w:cs="仿宋"/>
          <w:sz w:val="28"/>
          <w:szCs w:val="28"/>
        </w:rPr>
        <w:t>号地块土石方</w:t>
      </w:r>
    </w:p>
    <w:p>
      <w:pPr>
        <w:spacing w:line="520" w:lineRule="exact"/>
        <w:rPr>
          <w:rFonts w:ascii="仿宋" w:hAnsi="仿宋" w:eastAsia="仿宋" w:cs="仿宋"/>
          <w:sz w:val="28"/>
          <w:szCs w:val="28"/>
        </w:rPr>
      </w:pPr>
      <w:r>
        <w:rPr>
          <w:rFonts w:hint="eastAsia" w:ascii="仿宋" w:hAnsi="仿宋" w:eastAsia="仿宋" w:cs="仿宋"/>
          <w:sz w:val="28"/>
          <w:szCs w:val="28"/>
        </w:rPr>
        <w:t>所有权，位于城南乡石溪村蝴蝶谷小区边。预估方量</w:t>
      </w:r>
      <w:r>
        <w:rPr>
          <w:rFonts w:ascii="仿宋" w:hAnsi="仿宋" w:eastAsia="仿宋" w:cs="仿宋"/>
          <w:sz w:val="28"/>
          <w:szCs w:val="28"/>
        </w:rPr>
        <w:t>170224.06</w:t>
      </w:r>
      <w:r>
        <w:rPr>
          <w:rFonts w:hint="eastAsia" w:ascii="仿宋" w:hAnsi="仿宋" w:eastAsia="仿宋" w:cs="仿宋"/>
          <w:sz w:val="28"/>
          <w:szCs w:val="28"/>
        </w:rPr>
        <w:t>立方米，如数量有误不影响成交总价（实际土石方材料主要为凝灰岩但可能包含淤泥、剥离物、风化层、宕渣、杂填土、建筑垃圾等）。</w:t>
      </w:r>
    </w:p>
    <w:p>
      <w:pPr>
        <w:spacing w:line="520" w:lineRule="exact"/>
        <w:ind w:firstLine="560" w:firstLineChars="200"/>
        <w:rPr>
          <w:rFonts w:ascii="仿宋" w:hAnsi="仿宋" w:eastAsia="仿宋"/>
          <w:sz w:val="28"/>
          <w:szCs w:val="28"/>
        </w:rPr>
      </w:pPr>
      <w:bookmarkStart w:id="0" w:name="_GoBack"/>
      <w:bookmarkEnd w:id="0"/>
      <w:r>
        <w:rPr>
          <w:rFonts w:ascii="仿宋" w:hAnsi="仿宋" w:eastAsia="仿宋"/>
          <w:sz w:val="28"/>
          <w:szCs w:val="28"/>
        </w:rPr>
        <w:t>5</w:t>
      </w:r>
      <w:r>
        <w:rPr>
          <w:rFonts w:hint="eastAsia" w:ascii="仿宋" w:hAnsi="仿宋" w:eastAsia="仿宋"/>
          <w:sz w:val="28"/>
          <w:szCs w:val="28"/>
        </w:rPr>
        <w:t>、拍卖成交后，买受人须在</w:t>
      </w:r>
      <w:r>
        <w:rPr>
          <w:rFonts w:ascii="仿宋" w:hAnsi="仿宋" w:eastAsia="仿宋"/>
          <w:sz w:val="28"/>
          <w:szCs w:val="28"/>
        </w:rPr>
        <w:t>2022</w:t>
      </w:r>
      <w:r>
        <w:rPr>
          <w:rFonts w:hint="eastAsia" w:ascii="仿宋" w:hAnsi="仿宋" w:eastAsia="仿宋"/>
          <w:sz w:val="28"/>
          <w:szCs w:val="28"/>
        </w:rPr>
        <w:t>年</w:t>
      </w:r>
      <w:r>
        <w:rPr>
          <w:rFonts w:ascii="仿宋" w:hAnsi="仿宋" w:eastAsia="仿宋"/>
          <w:sz w:val="28"/>
          <w:szCs w:val="28"/>
        </w:rPr>
        <w:t>6</w:t>
      </w:r>
      <w:r>
        <w:rPr>
          <w:rFonts w:hint="eastAsia" w:ascii="仿宋" w:hAnsi="仿宋" w:eastAsia="仿宋"/>
          <w:sz w:val="28"/>
          <w:szCs w:val="28"/>
        </w:rPr>
        <w:t>月</w:t>
      </w:r>
      <w:r>
        <w:rPr>
          <w:rFonts w:ascii="仿宋" w:hAnsi="仿宋" w:eastAsia="仿宋"/>
          <w:sz w:val="28"/>
          <w:szCs w:val="28"/>
        </w:rPr>
        <w:t>30</w:t>
      </w:r>
      <w:r>
        <w:rPr>
          <w:rFonts w:hint="eastAsia" w:ascii="仿宋" w:hAnsi="仿宋" w:eastAsia="仿宋"/>
          <w:sz w:val="28"/>
          <w:szCs w:val="28"/>
        </w:rPr>
        <w:t>日前一次性付清成交总价（预测数量</w:t>
      </w:r>
      <w:r>
        <w:rPr>
          <w:rFonts w:ascii="仿宋" w:hAnsi="仿宋" w:eastAsia="仿宋" w:cs="仿宋"/>
          <w:sz w:val="28"/>
          <w:szCs w:val="28"/>
        </w:rPr>
        <w:t>170224.06</w:t>
      </w:r>
      <w:r>
        <w:rPr>
          <w:rFonts w:hint="eastAsia" w:ascii="仿宋" w:hAnsi="仿宋" w:eastAsia="仿宋" w:cs="仿宋"/>
          <w:sz w:val="28"/>
          <w:szCs w:val="28"/>
        </w:rPr>
        <w:t>立方米</w:t>
      </w:r>
      <w:r>
        <w:rPr>
          <w:rFonts w:hint="eastAsia" w:ascii="仿宋" w:hAnsi="仿宋" w:eastAsia="仿宋"/>
          <w:sz w:val="28"/>
          <w:szCs w:val="28"/>
        </w:rPr>
        <w:t>×成交价）及履约保证金</w:t>
      </w:r>
      <w:r>
        <w:rPr>
          <w:rFonts w:ascii="仿宋" w:hAnsi="仿宋" w:eastAsia="仿宋"/>
          <w:sz w:val="28"/>
          <w:szCs w:val="28"/>
        </w:rPr>
        <w:t>300</w:t>
      </w:r>
      <w:r>
        <w:rPr>
          <w:rFonts w:hint="eastAsia" w:ascii="仿宋" w:hAnsi="仿宋" w:eastAsia="仿宋"/>
          <w:sz w:val="28"/>
          <w:szCs w:val="28"/>
        </w:rPr>
        <w:t>万元。履约保证金在履行期满后，由委托人验收完毕后，无违约行为，无息退还。</w:t>
      </w:r>
    </w:p>
    <w:p>
      <w:pPr>
        <w:spacing w:line="520" w:lineRule="exact"/>
        <w:ind w:firstLine="551" w:firstLineChars="196"/>
        <w:rPr>
          <w:rFonts w:ascii="仿宋" w:hAnsi="仿宋" w:eastAsia="仿宋"/>
          <w:sz w:val="28"/>
          <w:szCs w:val="28"/>
        </w:rPr>
      </w:pPr>
      <w:r>
        <w:rPr>
          <w:rFonts w:hint="eastAsia" w:ascii="仿宋" w:hAnsi="仿宋" w:eastAsia="仿宋"/>
          <w:b/>
          <w:sz w:val="28"/>
          <w:szCs w:val="28"/>
        </w:rPr>
        <w:t>6、本次拍卖标的成交后，买受人必须在</w:t>
      </w:r>
      <w:r>
        <w:rPr>
          <w:rFonts w:ascii="仿宋" w:hAnsi="仿宋" w:eastAsia="仿宋"/>
          <w:b/>
          <w:sz w:val="28"/>
          <w:szCs w:val="28"/>
        </w:rPr>
        <w:t>7</w:t>
      </w:r>
      <w:r>
        <w:rPr>
          <w:rFonts w:hint="eastAsia" w:ascii="仿宋" w:hAnsi="仿宋" w:eastAsia="仿宋"/>
          <w:b/>
          <w:sz w:val="28"/>
          <w:szCs w:val="28"/>
        </w:rPr>
        <w:t>个工作日内，依法取得合法矿石资源加工及销售资质，同时提供具备矿石资源合法堆放、加工及销售场地的凭证。</w:t>
      </w:r>
    </w:p>
    <w:p>
      <w:pPr>
        <w:spacing w:line="520" w:lineRule="exact"/>
        <w:ind w:firstLine="560" w:firstLineChars="200"/>
        <w:rPr>
          <w:rFonts w:ascii="仿宋" w:hAnsi="仿宋" w:eastAsia="仿宋"/>
          <w:bCs/>
          <w:sz w:val="28"/>
          <w:szCs w:val="28"/>
        </w:rPr>
      </w:pPr>
      <w:r>
        <w:rPr>
          <w:rFonts w:ascii="仿宋" w:hAnsi="仿宋" w:eastAsia="仿宋"/>
          <w:sz w:val="28"/>
          <w:szCs w:val="28"/>
        </w:rPr>
        <w:t>7</w:t>
      </w:r>
      <w:r>
        <w:rPr>
          <w:rFonts w:hint="eastAsia" w:ascii="仿宋" w:hAnsi="仿宋" w:eastAsia="仿宋"/>
          <w:sz w:val="28"/>
          <w:szCs w:val="28"/>
        </w:rPr>
        <w:t>、本项目拍卖成交价中不包含边坡治理，需买受人自行实施，竞买人竞拍时需自行考虑成本。买受人在实施本项目土石方处置时，为保证边坡的稳定性，防止崩塌、滑坡，需对边坡进行台阶修坡并进行防护治理，主要内容包括斜坡</w:t>
      </w:r>
      <w:r>
        <w:rPr>
          <w:rFonts w:ascii="仿宋" w:hAnsi="仿宋" w:eastAsia="仿宋"/>
          <w:sz w:val="28"/>
          <w:szCs w:val="28"/>
        </w:rPr>
        <w:t>+</w:t>
      </w:r>
      <w:r>
        <w:rPr>
          <w:rFonts w:hint="eastAsia" w:ascii="仿宋" w:hAnsi="仿宋" w:eastAsia="仿宋"/>
          <w:sz w:val="28"/>
          <w:szCs w:val="28"/>
        </w:rPr>
        <w:t>锚杆</w:t>
      </w:r>
      <w:r>
        <w:rPr>
          <w:rFonts w:ascii="仿宋" w:hAnsi="仿宋" w:eastAsia="仿宋"/>
          <w:sz w:val="28"/>
          <w:szCs w:val="28"/>
        </w:rPr>
        <w:t>+</w:t>
      </w:r>
      <w:r>
        <w:rPr>
          <w:rFonts w:hint="eastAsia" w:ascii="仿宋" w:hAnsi="仿宋" w:eastAsia="仿宋"/>
          <w:sz w:val="28"/>
          <w:szCs w:val="28"/>
        </w:rPr>
        <w:t>主动柔性网</w:t>
      </w:r>
      <w:r>
        <w:rPr>
          <w:rFonts w:ascii="仿宋" w:hAnsi="仿宋" w:eastAsia="仿宋"/>
          <w:sz w:val="28"/>
          <w:szCs w:val="28"/>
        </w:rPr>
        <w:t>+</w:t>
      </w:r>
      <w:r>
        <w:rPr>
          <w:rFonts w:hint="eastAsia" w:ascii="仿宋" w:hAnsi="仿宋" w:eastAsia="仿宋"/>
          <w:sz w:val="28"/>
          <w:szCs w:val="28"/>
        </w:rPr>
        <w:t>绿化</w:t>
      </w:r>
      <w:r>
        <w:rPr>
          <w:rFonts w:ascii="仿宋" w:hAnsi="仿宋" w:eastAsia="仿宋"/>
          <w:sz w:val="28"/>
          <w:szCs w:val="28"/>
        </w:rPr>
        <w:t>+</w:t>
      </w:r>
      <w:r>
        <w:rPr>
          <w:rFonts w:hint="eastAsia" w:ascii="仿宋" w:hAnsi="仿宋" w:eastAsia="仿宋"/>
          <w:sz w:val="28"/>
          <w:szCs w:val="28"/>
        </w:rPr>
        <w:t>排水</w:t>
      </w:r>
      <w:r>
        <w:rPr>
          <w:rFonts w:ascii="仿宋" w:hAnsi="仿宋" w:eastAsia="仿宋"/>
          <w:sz w:val="28"/>
          <w:szCs w:val="28"/>
        </w:rPr>
        <w:t>+</w:t>
      </w:r>
      <w:r>
        <w:rPr>
          <w:rFonts w:hint="eastAsia" w:ascii="仿宋" w:hAnsi="仿宋" w:eastAsia="仿宋"/>
          <w:sz w:val="28"/>
          <w:szCs w:val="28"/>
        </w:rPr>
        <w:t>监测，由买受人自行委托专业的单位实施，边坡治理须按图施工并经验收合格。</w:t>
      </w:r>
    </w:p>
    <w:p>
      <w:pPr>
        <w:spacing w:line="520" w:lineRule="exact"/>
        <w:ind w:firstLine="700" w:firstLineChars="250"/>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w:t>
      </w:r>
      <w:r>
        <w:rPr>
          <w:rFonts w:hint="eastAsia" w:ascii="仿宋" w:hAnsi="仿宋" w:eastAsia="仿宋"/>
          <w:sz w:val="30"/>
          <w:szCs w:val="30"/>
        </w:rPr>
        <w:t>拍卖成交付清款项后</w:t>
      </w:r>
      <w:r>
        <w:rPr>
          <w:rFonts w:ascii="仿宋" w:hAnsi="仿宋" w:eastAsia="仿宋"/>
          <w:sz w:val="30"/>
          <w:szCs w:val="30"/>
        </w:rPr>
        <w:t>,</w:t>
      </w:r>
      <w:r>
        <w:rPr>
          <w:rFonts w:hint="eastAsia" w:ascii="仿宋" w:hAnsi="仿宋" w:eastAsia="仿宋"/>
          <w:sz w:val="28"/>
          <w:szCs w:val="28"/>
        </w:rPr>
        <w:t>买受人须在接到委托方通知后三日内进场作业。为保证工程顺利推进，买受人须无条件服从委托方的施工安排并保证运力充足，确保委托方的项目进度不受影响。如因买受人工作不配合，委托方有权扣除履约保证金</w:t>
      </w:r>
      <w:r>
        <w:rPr>
          <w:rFonts w:ascii="仿宋" w:hAnsi="仿宋" w:eastAsia="仿宋"/>
          <w:sz w:val="28"/>
          <w:szCs w:val="28"/>
        </w:rPr>
        <w:t>5</w:t>
      </w:r>
      <w:r>
        <w:rPr>
          <w:rFonts w:hint="eastAsia" w:ascii="仿宋" w:hAnsi="仿宋" w:eastAsia="仿宋"/>
          <w:sz w:val="28"/>
          <w:szCs w:val="28"/>
        </w:rPr>
        <w:t>万元</w:t>
      </w:r>
      <w:r>
        <w:rPr>
          <w:rFonts w:ascii="仿宋" w:hAnsi="仿宋" w:eastAsia="仿宋"/>
          <w:sz w:val="28"/>
          <w:szCs w:val="28"/>
        </w:rPr>
        <w:t>/</w:t>
      </w:r>
      <w:r>
        <w:rPr>
          <w:rFonts w:hint="eastAsia" w:ascii="仿宋" w:hAnsi="仿宋" w:eastAsia="仿宋"/>
          <w:sz w:val="28"/>
          <w:szCs w:val="28"/>
        </w:rPr>
        <w:t>天；超过施工期限扣除</w:t>
      </w:r>
      <w:r>
        <w:rPr>
          <w:rFonts w:ascii="仿宋" w:hAnsi="仿宋" w:eastAsia="仿宋"/>
          <w:sz w:val="28"/>
          <w:szCs w:val="28"/>
        </w:rPr>
        <w:t>2</w:t>
      </w:r>
      <w:r>
        <w:rPr>
          <w:rFonts w:hint="eastAsia" w:ascii="仿宋" w:hAnsi="仿宋" w:eastAsia="仿宋"/>
          <w:sz w:val="28"/>
          <w:szCs w:val="28"/>
        </w:rPr>
        <w:t>万</w:t>
      </w:r>
      <w:r>
        <w:rPr>
          <w:rFonts w:ascii="仿宋" w:hAnsi="仿宋" w:eastAsia="仿宋"/>
          <w:sz w:val="28"/>
          <w:szCs w:val="28"/>
        </w:rPr>
        <w:t>/</w:t>
      </w:r>
      <w:r>
        <w:rPr>
          <w:rFonts w:hint="eastAsia" w:ascii="仿宋" w:hAnsi="仿宋" w:eastAsia="仿宋"/>
          <w:sz w:val="28"/>
          <w:szCs w:val="28"/>
        </w:rPr>
        <w:t>天，委托方有权作买受人违约处理，履约保证金不予退还，委托方有权收回该标的。</w:t>
      </w:r>
    </w:p>
    <w:p>
      <w:pPr>
        <w:spacing w:line="520" w:lineRule="exact"/>
        <w:ind w:left="101" w:leftChars="48" w:firstLine="560" w:firstLineChars="200"/>
        <w:rPr>
          <w:rFonts w:ascii="仿宋" w:hAnsi="仿宋" w:eastAsia="仿宋"/>
          <w:sz w:val="28"/>
          <w:szCs w:val="28"/>
        </w:rPr>
      </w:pPr>
      <w:r>
        <w:rPr>
          <w:rFonts w:hint="eastAsia" w:ascii="仿宋" w:hAnsi="仿宋" w:eastAsia="仿宋"/>
          <w:sz w:val="28"/>
          <w:szCs w:val="28"/>
        </w:rPr>
        <w:t>买受人</w:t>
      </w:r>
      <w:r>
        <w:rPr>
          <w:rFonts w:hint="eastAsia" w:ascii="仿宋" w:hAnsi="仿宋" w:eastAsia="仿宋"/>
          <w:sz w:val="30"/>
          <w:szCs w:val="30"/>
        </w:rPr>
        <w:t>需在</w:t>
      </w:r>
      <w:r>
        <w:rPr>
          <w:rFonts w:ascii="仿宋" w:hAnsi="仿宋" w:eastAsia="仿宋"/>
          <w:sz w:val="30"/>
          <w:szCs w:val="30"/>
        </w:rPr>
        <w:t>120</w:t>
      </w:r>
      <w:r>
        <w:rPr>
          <w:rFonts w:hint="eastAsia" w:ascii="仿宋" w:hAnsi="仿宋" w:eastAsia="仿宋"/>
          <w:sz w:val="30"/>
          <w:szCs w:val="30"/>
        </w:rPr>
        <w:t>天（自然日）内完成作业</w:t>
      </w:r>
      <w:r>
        <w:rPr>
          <w:rFonts w:hint="eastAsia" w:ascii="仿宋" w:hAnsi="仿宋" w:eastAsia="仿宋" w:cs="仿宋"/>
          <w:sz w:val="28"/>
          <w:szCs w:val="28"/>
        </w:rPr>
        <w:t>（包括完成标的开挖、装卸、运输、后期平整及边坡防护施工等工作）</w:t>
      </w:r>
      <w:r>
        <w:rPr>
          <w:rFonts w:ascii="仿宋" w:hAnsi="仿宋" w:eastAsia="仿宋"/>
          <w:sz w:val="30"/>
          <w:szCs w:val="30"/>
        </w:rPr>
        <w:t xml:space="preserve">, </w:t>
      </w:r>
      <w:r>
        <w:rPr>
          <w:rFonts w:hint="eastAsia" w:ascii="仿宋" w:hAnsi="仿宋" w:eastAsia="仿宋"/>
          <w:sz w:val="30"/>
          <w:szCs w:val="30"/>
        </w:rPr>
        <w:t>如因买受人原因造成该项目无法施工或影响项目进度，委托方将书面告知买受人搬运期限及相关要求，买受人应立即整改，若整改后仍未达到委托方要求，委托方有权要求买受人停止弃渣</w:t>
      </w:r>
      <w:r>
        <w:rPr>
          <w:rFonts w:hint="eastAsia" w:ascii="仿宋" w:hAnsi="仿宋" w:eastAsia="仿宋"/>
          <w:sz w:val="28"/>
          <w:szCs w:val="28"/>
        </w:rPr>
        <w:t>运输</w:t>
      </w:r>
      <w:r>
        <w:rPr>
          <w:rFonts w:hint="eastAsia" w:ascii="仿宋" w:hAnsi="仿宋" w:eastAsia="仿宋"/>
          <w:sz w:val="30"/>
          <w:szCs w:val="30"/>
        </w:rPr>
        <w:t>，没收履约保证金，已付款项不退还，并由买受人依法承担相关法律责任和经济损失</w:t>
      </w:r>
      <w:r>
        <w:rPr>
          <w:rFonts w:hint="eastAsia" w:ascii="仿宋" w:hAnsi="仿宋" w:eastAsia="仿宋"/>
          <w:sz w:val="28"/>
          <w:szCs w:val="28"/>
        </w:rPr>
        <w:t>。</w:t>
      </w:r>
    </w:p>
    <w:p>
      <w:pPr>
        <w:spacing w:line="520" w:lineRule="exact"/>
        <w:ind w:firstLine="560" w:firstLineChars="200"/>
        <w:rPr>
          <w:rFonts w:ascii="仿宋" w:hAnsi="仿宋" w:eastAsia="仿宋"/>
          <w:sz w:val="28"/>
          <w:szCs w:val="28"/>
        </w:rPr>
      </w:pPr>
      <w:r>
        <w:rPr>
          <w:rFonts w:ascii="仿宋" w:hAnsi="仿宋" w:eastAsia="仿宋"/>
          <w:sz w:val="28"/>
          <w:szCs w:val="28"/>
        </w:rPr>
        <w:t>9</w:t>
      </w:r>
      <w:r>
        <w:rPr>
          <w:rFonts w:hint="eastAsia" w:ascii="仿宋" w:hAnsi="仿宋" w:eastAsia="仿宋"/>
          <w:sz w:val="28"/>
          <w:szCs w:val="28"/>
        </w:rPr>
        <w:t>、该标的成交后，买受人自行组织工具运输及处置，并自行负责做好本标的资源的看护、保全、数量明细记录等工作。</w:t>
      </w:r>
    </w:p>
    <w:p>
      <w:pPr>
        <w:spacing w:line="520" w:lineRule="exact"/>
        <w:ind w:firstLine="560" w:firstLineChars="200"/>
        <w:rPr>
          <w:rFonts w:ascii="仿宋" w:hAnsi="仿宋" w:eastAsia="仿宋"/>
          <w:sz w:val="28"/>
          <w:szCs w:val="28"/>
        </w:rPr>
      </w:pPr>
      <w:r>
        <w:rPr>
          <w:rFonts w:ascii="仿宋" w:hAnsi="仿宋" w:eastAsia="仿宋"/>
          <w:sz w:val="28"/>
          <w:szCs w:val="28"/>
        </w:rPr>
        <w:t>10</w:t>
      </w:r>
      <w:r>
        <w:rPr>
          <w:rFonts w:hint="eastAsia" w:ascii="仿宋" w:hAnsi="仿宋" w:eastAsia="仿宋"/>
          <w:sz w:val="28"/>
          <w:szCs w:val="28"/>
        </w:rPr>
        <w:t>、本次竞买标的的运输和场外处置等事宜均由买受人自行负责处理。买受人应及时做好运输、处置等事项的相关审批及报备工作，承担相关税费、规费等。</w:t>
      </w:r>
    </w:p>
    <w:p>
      <w:pPr>
        <w:spacing w:line="520" w:lineRule="exact"/>
        <w:ind w:firstLine="560" w:firstLineChars="200"/>
        <w:rPr>
          <w:rFonts w:ascii="仿宋" w:hAnsi="仿宋" w:eastAsia="仿宋"/>
          <w:sz w:val="28"/>
          <w:szCs w:val="28"/>
        </w:rPr>
      </w:pPr>
      <w:r>
        <w:rPr>
          <w:rFonts w:ascii="仿宋" w:hAnsi="仿宋" w:eastAsia="仿宋"/>
          <w:sz w:val="28"/>
          <w:szCs w:val="28"/>
        </w:rPr>
        <w:t>11</w:t>
      </w:r>
      <w:r>
        <w:rPr>
          <w:rFonts w:hint="eastAsia" w:ascii="仿宋" w:hAnsi="仿宋" w:eastAsia="仿宋"/>
          <w:sz w:val="28"/>
          <w:szCs w:val="28"/>
        </w:rPr>
        <w:t>、买受人自行组织工作人员运输工作，运输过程需符合交通、环保等相关要求，不得超限运输，并做好安全措施，购买相关保险。在运输过程中产生的经济和安全责任均由买受人自行负责。</w:t>
      </w:r>
    </w:p>
    <w:p>
      <w:pPr>
        <w:spacing w:line="520" w:lineRule="exact"/>
        <w:ind w:firstLine="560" w:firstLineChars="200"/>
        <w:rPr>
          <w:rFonts w:ascii="仿宋" w:hAnsi="仿宋" w:eastAsia="仿宋"/>
          <w:sz w:val="28"/>
          <w:szCs w:val="28"/>
        </w:rPr>
      </w:pPr>
      <w:r>
        <w:rPr>
          <w:rFonts w:ascii="仿宋" w:hAnsi="仿宋" w:eastAsia="仿宋"/>
          <w:sz w:val="28"/>
          <w:szCs w:val="28"/>
        </w:rPr>
        <w:t>12</w:t>
      </w:r>
      <w:r>
        <w:rPr>
          <w:rFonts w:hint="eastAsia" w:ascii="仿宋" w:hAnsi="仿宋" w:eastAsia="仿宋"/>
          <w:sz w:val="28"/>
          <w:szCs w:val="28"/>
        </w:rPr>
        <w:t>、买受人需按照</w:t>
      </w:r>
      <w:r>
        <w:rPr>
          <w:rFonts w:hint="eastAsia" w:ascii="仿宋" w:hAnsi="仿宋" w:eastAsia="仿宋"/>
          <w:bCs/>
          <w:sz w:val="28"/>
          <w:szCs w:val="28"/>
        </w:rPr>
        <w:t>委托方设定的施工范围、设计标高和边坡治理方案等相关</w:t>
      </w:r>
      <w:r>
        <w:rPr>
          <w:rFonts w:hint="eastAsia" w:ascii="仿宋" w:hAnsi="仿宋" w:eastAsia="仿宋"/>
          <w:sz w:val="28"/>
          <w:szCs w:val="28"/>
        </w:rPr>
        <w:t>要求，在项目工期内自行完成弃渣（含边坡）的开挖、装载、运输、资源处置、场地清理及边坡防护施工等工作，不得超范围开挖装载，因超范围开挖装载造成的后果由买受人自负，买受人需承担相应法律责任。</w:t>
      </w:r>
      <w:r>
        <w:rPr>
          <w:rFonts w:ascii="仿宋" w:hAnsi="仿宋" w:eastAsia="仿宋"/>
          <w:sz w:val="28"/>
          <w:szCs w:val="28"/>
        </w:rPr>
        <w:t xml:space="preserve"> </w:t>
      </w:r>
    </w:p>
    <w:p>
      <w:pPr>
        <w:spacing w:line="520" w:lineRule="exact"/>
        <w:ind w:firstLine="560" w:firstLineChars="200"/>
        <w:rPr>
          <w:rFonts w:ascii="仿宋" w:hAnsi="仿宋" w:eastAsia="仿宋"/>
          <w:sz w:val="28"/>
          <w:szCs w:val="28"/>
        </w:rPr>
      </w:pPr>
      <w:r>
        <w:rPr>
          <w:rFonts w:ascii="仿宋" w:hAnsi="仿宋" w:eastAsia="仿宋" w:cs="仿宋"/>
          <w:sz w:val="28"/>
          <w:szCs w:val="28"/>
        </w:rPr>
        <w:t>13</w:t>
      </w:r>
      <w:r>
        <w:rPr>
          <w:rFonts w:hint="eastAsia" w:ascii="仿宋" w:hAnsi="仿宋" w:eastAsia="仿宋" w:cs="仿宋"/>
          <w:sz w:val="28"/>
          <w:szCs w:val="28"/>
        </w:rPr>
        <w:t>、</w:t>
      </w:r>
      <w:r>
        <w:rPr>
          <w:rFonts w:hint="eastAsia" w:ascii="仿宋" w:hAnsi="仿宋" w:eastAsia="仿宋"/>
          <w:sz w:val="28"/>
          <w:szCs w:val="28"/>
        </w:rPr>
        <w:t>买受人在运输过程中造成项目施工现场破坏、环境污染、噪音污染、道路房屋损坏、人员安全等均由买受人自行承担相关法律责任和经济赔偿，并自行负责沿线运输过程中产生的矛盾纠纷处理和清理工作。</w:t>
      </w:r>
      <w:r>
        <w:rPr>
          <w:rFonts w:ascii="仿宋" w:hAnsi="仿宋" w:eastAsia="仿宋"/>
          <w:sz w:val="28"/>
          <w:szCs w:val="28"/>
        </w:rPr>
        <w:t xml:space="preserve"> </w:t>
      </w:r>
    </w:p>
    <w:p>
      <w:pPr>
        <w:spacing w:line="520" w:lineRule="exact"/>
        <w:ind w:firstLine="560" w:firstLineChars="200"/>
        <w:rPr>
          <w:rFonts w:ascii="仿宋" w:hAnsi="仿宋" w:eastAsia="仿宋"/>
          <w:sz w:val="28"/>
          <w:szCs w:val="28"/>
        </w:rPr>
      </w:pPr>
      <w:r>
        <w:rPr>
          <w:rFonts w:ascii="仿宋" w:hAnsi="仿宋" w:eastAsia="仿宋"/>
          <w:sz w:val="28"/>
          <w:szCs w:val="28"/>
        </w:rPr>
        <w:t>14</w:t>
      </w:r>
      <w:r>
        <w:rPr>
          <w:rFonts w:hint="eastAsia" w:ascii="仿宋" w:hAnsi="仿宋" w:eastAsia="仿宋"/>
          <w:sz w:val="28"/>
          <w:szCs w:val="28"/>
        </w:rPr>
        <w:t>、买受人须具备道路和车辆洗冲、视频监控等设施设备，建立现场管理、安全施工、环境保护、台账档案等制度，以备查验。</w:t>
      </w:r>
    </w:p>
    <w:p>
      <w:pPr>
        <w:tabs>
          <w:tab w:val="left" w:pos="1515"/>
        </w:tabs>
        <w:spacing w:line="520" w:lineRule="exact"/>
        <w:ind w:firstLine="560" w:firstLineChars="200"/>
        <w:rPr>
          <w:rFonts w:ascii="仿宋" w:hAnsi="仿宋" w:eastAsia="仿宋"/>
          <w:sz w:val="28"/>
          <w:szCs w:val="28"/>
        </w:rPr>
      </w:pPr>
      <w:r>
        <w:rPr>
          <w:rFonts w:hint="eastAsia" w:ascii="仿宋" w:hAnsi="仿宋" w:eastAsia="仿宋"/>
          <w:sz w:val="28"/>
          <w:szCs w:val="28"/>
        </w:rPr>
        <w:t>十八、拍卖人根据法律规定有权在拍卖开始前中止拍卖或撤回拍</w:t>
      </w:r>
    </w:p>
    <w:p>
      <w:pPr>
        <w:pStyle w:val="9"/>
        <w:shd w:val="clear" w:color="auto" w:fill="FFFFFF"/>
        <w:spacing w:before="0" w:beforeAutospacing="0" w:after="0" w:afterAutospacing="0" w:line="520" w:lineRule="exact"/>
        <w:rPr>
          <w:rFonts w:ascii="仿宋" w:hAnsi="仿宋" w:eastAsia="仿宋" w:cs="Times New Roman"/>
          <w:kern w:val="2"/>
          <w:sz w:val="28"/>
          <w:szCs w:val="28"/>
        </w:rPr>
      </w:pPr>
      <w:r>
        <w:rPr>
          <w:rFonts w:hint="eastAsia" w:ascii="仿宋" w:hAnsi="仿宋" w:eastAsia="仿宋" w:cs="Times New Roman"/>
          <w:kern w:val="2"/>
          <w:sz w:val="28"/>
          <w:szCs w:val="28"/>
        </w:rPr>
        <w:t>卖，并不承担损失责任。</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十九、本规则其他未尽事宜，请向拍卖人咨询。</w:t>
      </w:r>
    </w:p>
    <w:p>
      <w:pPr>
        <w:pStyle w:val="9"/>
        <w:shd w:val="clear" w:color="auto" w:fill="FFFFFF"/>
        <w:spacing w:before="0" w:beforeAutospacing="0" w:after="0" w:afterAutospacing="0" w:line="520" w:lineRule="exact"/>
        <w:ind w:firstLine="560" w:firstLineChars="200"/>
        <w:rPr>
          <w:rFonts w:ascii="仿宋" w:hAnsi="仿宋" w:eastAsia="仿宋" w:cs="Times New Roman"/>
          <w:kern w:val="2"/>
          <w:sz w:val="28"/>
          <w:szCs w:val="28"/>
        </w:rPr>
      </w:pPr>
      <w:r>
        <w:rPr>
          <w:rFonts w:hint="eastAsia" w:ascii="仿宋" w:hAnsi="仿宋" w:eastAsia="仿宋" w:cs="Times New Roman"/>
          <w:kern w:val="2"/>
          <w:sz w:val="28"/>
          <w:szCs w:val="28"/>
        </w:rPr>
        <w:t>咨询电话：</w:t>
      </w:r>
      <w:r>
        <w:rPr>
          <w:rFonts w:ascii="仿宋" w:hAnsi="仿宋" w:eastAsia="仿宋" w:cs="Times New Roman"/>
          <w:kern w:val="2"/>
          <w:sz w:val="28"/>
          <w:szCs w:val="28"/>
        </w:rPr>
        <w:t> 0575-86026999   </w:t>
      </w:r>
    </w:p>
    <w:p>
      <w:pPr>
        <w:spacing w:line="520" w:lineRule="exact"/>
        <w:ind w:left="101" w:leftChars="48" w:firstLine="560" w:firstLineChars="200"/>
        <w:rPr>
          <w:rFonts w:ascii="仿宋" w:hAnsi="仿宋" w:eastAsia="仿宋"/>
          <w:sz w:val="28"/>
          <w:szCs w:val="28"/>
        </w:rPr>
      </w:pPr>
    </w:p>
    <w:p>
      <w:pPr>
        <w:spacing w:line="520" w:lineRule="exact"/>
        <w:ind w:right="840"/>
        <w:jc w:val="righ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浙江天平拍卖有限公司</w:t>
      </w:r>
      <w:r>
        <w:rPr>
          <w:rFonts w:ascii="仿宋" w:hAnsi="仿宋" w:eastAsia="仿宋"/>
          <w:sz w:val="28"/>
          <w:szCs w:val="28"/>
        </w:rPr>
        <w:t xml:space="preserve">                                                                         </w:t>
      </w:r>
    </w:p>
    <w:p>
      <w:pPr>
        <w:spacing w:line="520" w:lineRule="exact"/>
        <w:ind w:right="840"/>
        <w:jc w:val="center"/>
        <w:rPr>
          <w:rFonts w:ascii="仿宋" w:hAnsi="仿宋" w:eastAsia="仿宋"/>
          <w:sz w:val="28"/>
          <w:szCs w:val="28"/>
        </w:rPr>
      </w:pPr>
      <w:r>
        <w:rPr>
          <w:rFonts w:ascii="仿宋" w:hAnsi="仿宋" w:eastAsia="仿宋"/>
          <w:sz w:val="28"/>
          <w:szCs w:val="28"/>
        </w:rPr>
        <w:t xml:space="preserve">                                  2022</w:t>
      </w:r>
      <w:r>
        <w:rPr>
          <w:rFonts w:hint="eastAsia" w:ascii="仿宋" w:hAnsi="仿宋" w:eastAsia="仿宋"/>
          <w:sz w:val="28"/>
          <w:szCs w:val="28"/>
        </w:rPr>
        <w:t>年</w:t>
      </w:r>
      <w:r>
        <w:rPr>
          <w:rFonts w:ascii="仿宋" w:hAnsi="仿宋" w:eastAsia="仿宋"/>
          <w:sz w:val="28"/>
          <w:szCs w:val="28"/>
        </w:rPr>
        <w:t xml:space="preserve"> 6</w:t>
      </w:r>
      <w:r>
        <w:rPr>
          <w:rFonts w:hint="eastAsia" w:ascii="仿宋" w:hAnsi="仿宋" w:eastAsia="仿宋"/>
          <w:sz w:val="28"/>
          <w:szCs w:val="28"/>
        </w:rPr>
        <w:t>月</w:t>
      </w:r>
      <w:r>
        <w:rPr>
          <w:rFonts w:ascii="仿宋" w:hAnsi="仿宋" w:eastAsia="仿宋"/>
          <w:sz w:val="28"/>
          <w:szCs w:val="28"/>
        </w:rPr>
        <w:t>2</w:t>
      </w:r>
      <w:r>
        <w:rPr>
          <w:rFonts w:hint="eastAsia" w:ascii="仿宋" w:hAnsi="仿宋" w:eastAsia="仿宋"/>
          <w:sz w:val="28"/>
          <w:szCs w:val="28"/>
          <w:lang w:val="en-US" w:eastAsia="zh-CN"/>
        </w:rPr>
        <w:t>2</w:t>
      </w:r>
      <w:r>
        <w:rPr>
          <w:rFonts w:hint="eastAsia" w:ascii="仿宋" w:hAnsi="仿宋" w:eastAsia="仿宋"/>
          <w:sz w:val="28"/>
          <w:szCs w:val="28"/>
        </w:rPr>
        <w:t>日</w:t>
      </w:r>
    </w:p>
    <w:p>
      <w:pPr>
        <w:spacing w:line="520" w:lineRule="exact"/>
        <w:ind w:firstLine="7000" w:firstLineChars="2500"/>
        <w:jc w:val="right"/>
        <w:rPr>
          <w:rFonts w:ascii="仿宋" w:hAnsi="仿宋" w:eastAsia="仿宋"/>
          <w:sz w:val="28"/>
          <w:szCs w:val="28"/>
        </w:rPr>
      </w:pPr>
    </w:p>
    <w:p>
      <w:pPr>
        <w:spacing w:line="520" w:lineRule="exact"/>
        <w:ind w:right="-222"/>
        <w:rPr>
          <w:rFonts w:ascii="仿宋" w:hAnsi="仿宋" w:eastAsia="仿宋"/>
          <w:sz w:val="28"/>
          <w:szCs w:val="28"/>
        </w:rPr>
      </w:pPr>
      <w:r>
        <w:rPr>
          <w:rFonts w:ascii="仿宋" w:hAnsi="仿宋" w:eastAsia="仿宋"/>
          <w:sz w:val="28"/>
          <w:szCs w:val="28"/>
        </w:rPr>
        <w:t xml:space="preserve">    </w:t>
      </w:r>
      <w:r>
        <w:rPr>
          <w:rFonts w:hint="eastAsia" w:ascii="仿宋" w:hAnsi="仿宋" w:eastAsia="仿宋" w:cs="仿宋"/>
          <w:b/>
          <w:bCs/>
          <w:sz w:val="28"/>
          <w:szCs w:val="28"/>
        </w:rPr>
        <w:t>风险特别提示：</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、场地范围内实际弃渣开挖发生量与参考总量可能存在误差，</w:t>
      </w:r>
      <w:r>
        <w:rPr>
          <w:rFonts w:hint="eastAsia" w:ascii="仿宋" w:hAnsi="仿宋" w:eastAsia="仿宋"/>
          <w:sz w:val="28"/>
          <w:szCs w:val="28"/>
        </w:rPr>
        <w:t>竞买人</w:t>
      </w:r>
      <w:r>
        <w:rPr>
          <w:rFonts w:hint="eastAsia" w:ascii="仿宋" w:hAnsi="仿宋" w:eastAsia="仿宋" w:cs="仿宋"/>
          <w:sz w:val="28"/>
          <w:szCs w:val="28"/>
        </w:rPr>
        <w:t>应现场实地踏勘，充分评估投资风险，一旦竞得成为</w:t>
      </w:r>
      <w:r>
        <w:rPr>
          <w:rFonts w:hint="eastAsia" w:ascii="仿宋" w:hAnsi="仿宋" w:eastAsia="仿宋"/>
          <w:sz w:val="28"/>
          <w:szCs w:val="28"/>
        </w:rPr>
        <w:t>买受人</w:t>
      </w:r>
      <w:r>
        <w:rPr>
          <w:rFonts w:hint="eastAsia" w:ascii="仿宋" w:hAnsi="仿宋" w:eastAsia="仿宋" w:cs="仿宋"/>
          <w:sz w:val="28"/>
          <w:szCs w:val="28"/>
        </w:rPr>
        <w:t>，所有投资风险均由</w:t>
      </w:r>
      <w:r>
        <w:rPr>
          <w:rFonts w:hint="eastAsia" w:ascii="仿宋" w:hAnsi="仿宋" w:eastAsia="仿宋"/>
          <w:sz w:val="28"/>
          <w:szCs w:val="28"/>
        </w:rPr>
        <w:t>买受人</w:t>
      </w:r>
      <w:r>
        <w:rPr>
          <w:rFonts w:hint="eastAsia" w:ascii="仿宋" w:hAnsi="仿宋" w:eastAsia="仿宋" w:cs="仿宋"/>
          <w:sz w:val="28"/>
          <w:szCs w:val="28"/>
        </w:rPr>
        <w:t>承担。</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、瑕疵担保责任：本次转让的标的物，是按标的物的现状进行转让（实际土石方材料主要为凝灰岩但可能包含淤泥、剥离物、风化层、宕渣、杂填土、建筑垃圾等）。</w:t>
      </w:r>
      <w:r>
        <w:rPr>
          <w:rFonts w:hint="eastAsia" w:ascii="仿宋" w:hAnsi="仿宋" w:eastAsia="仿宋"/>
          <w:sz w:val="28"/>
          <w:szCs w:val="28"/>
        </w:rPr>
        <w:t>委托方</w:t>
      </w:r>
      <w:r>
        <w:rPr>
          <w:rFonts w:hint="eastAsia" w:ascii="仿宋" w:hAnsi="仿宋" w:eastAsia="仿宋" w:cs="仿宋"/>
          <w:sz w:val="28"/>
          <w:szCs w:val="28"/>
        </w:rPr>
        <w:t>及拍卖人对标的物的状态和品质不作担保，不对转让标的物已知或未知瑕疵负责，竞买人是承担风险参与竞买，应自行承担标的物的瑕疵风险。</w:t>
      </w:r>
      <w:r>
        <w:rPr>
          <w:rFonts w:hint="eastAsia" w:ascii="仿宋" w:hAnsi="仿宋" w:eastAsia="仿宋"/>
          <w:sz w:val="28"/>
          <w:szCs w:val="28"/>
        </w:rPr>
        <w:t>买受人</w:t>
      </w:r>
      <w:r>
        <w:rPr>
          <w:rFonts w:hint="eastAsia" w:ascii="仿宋" w:hAnsi="仿宋" w:eastAsia="仿宋" w:cs="仿宋"/>
          <w:sz w:val="28"/>
          <w:szCs w:val="28"/>
        </w:rPr>
        <w:t>没有瑕疵担保请求权，不得在竞买成功后另行主张标的物的瑕疵权利。</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w:t>
      </w:r>
      <w:r>
        <w:rPr>
          <w:rFonts w:hint="eastAsia" w:ascii="仿宋" w:hAnsi="仿宋" w:eastAsia="仿宋"/>
          <w:sz w:val="28"/>
          <w:szCs w:val="28"/>
        </w:rPr>
        <w:t>买受人</w:t>
      </w:r>
      <w:r>
        <w:rPr>
          <w:rFonts w:hint="eastAsia" w:ascii="仿宋" w:hAnsi="仿宋" w:eastAsia="仿宋" w:cs="仿宋"/>
          <w:sz w:val="28"/>
          <w:szCs w:val="28"/>
        </w:rPr>
        <w:t>须无条件服从委托方施工安排，确保委托方的项目进度不受影响，保证充足的运力。</w:t>
      </w:r>
      <w:r>
        <w:rPr>
          <w:rFonts w:hint="eastAsia" w:ascii="仿宋" w:hAnsi="仿宋" w:eastAsia="仿宋"/>
          <w:sz w:val="28"/>
          <w:szCs w:val="28"/>
        </w:rPr>
        <w:t>如因买受人原因造成该项目无法生产或影响项目进度，</w:t>
      </w:r>
      <w:r>
        <w:rPr>
          <w:rFonts w:hint="eastAsia" w:ascii="仿宋" w:hAnsi="仿宋" w:eastAsia="仿宋" w:cs="仿宋"/>
          <w:sz w:val="28"/>
          <w:szCs w:val="28"/>
        </w:rPr>
        <w:t>委托方有权要求停止运输工作，没收履约保证金并终止合同，</w:t>
      </w:r>
      <w:r>
        <w:rPr>
          <w:rFonts w:hint="eastAsia" w:ascii="仿宋" w:hAnsi="仿宋" w:eastAsia="仿宋"/>
          <w:sz w:val="28"/>
          <w:szCs w:val="28"/>
        </w:rPr>
        <w:t>买受人</w:t>
      </w:r>
      <w:r>
        <w:rPr>
          <w:rFonts w:hint="eastAsia" w:ascii="仿宋" w:hAnsi="仿宋" w:eastAsia="仿宋" w:cs="仿宋"/>
          <w:sz w:val="28"/>
          <w:szCs w:val="28"/>
        </w:rPr>
        <w:t>承担相关法律责任和经济损失。</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、国家有权对税（费）率进行调整，征收方式、税（费）率的相应变化服从法律约定，</w:t>
      </w:r>
      <w:r>
        <w:rPr>
          <w:rFonts w:hint="eastAsia" w:ascii="仿宋" w:hAnsi="仿宋" w:eastAsia="仿宋"/>
          <w:sz w:val="28"/>
          <w:szCs w:val="28"/>
        </w:rPr>
        <w:t>买受人</w:t>
      </w:r>
      <w:r>
        <w:rPr>
          <w:rFonts w:hint="eastAsia" w:ascii="仿宋" w:hAnsi="仿宋" w:eastAsia="仿宋" w:cs="仿宋"/>
          <w:sz w:val="28"/>
          <w:szCs w:val="28"/>
        </w:rPr>
        <w:t>不得异议。</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、弃渣等使用用途狭窄，并需一定堆放场地，并充分考虑综合价格等投资风险。</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、竞买人竞拍时，需考虑</w:t>
      </w:r>
      <w:r>
        <w:rPr>
          <w:rFonts w:hint="eastAsia" w:ascii="仿宋" w:hAnsi="仿宋" w:eastAsia="仿宋"/>
          <w:sz w:val="28"/>
          <w:szCs w:val="28"/>
        </w:rPr>
        <w:t>项目前期费用和</w:t>
      </w:r>
      <w:r>
        <w:rPr>
          <w:rFonts w:hint="eastAsia" w:ascii="仿宋" w:hAnsi="仿宋" w:eastAsia="仿宋"/>
          <w:bCs/>
          <w:sz w:val="28"/>
          <w:szCs w:val="28"/>
        </w:rPr>
        <w:t>边坡防护治理施工费用，该费用另需由竞买人出资。</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w:t>
      </w:r>
      <w:r>
        <w:rPr>
          <w:rFonts w:hint="eastAsia" w:ascii="仿宋" w:hAnsi="仿宋" w:eastAsia="仿宋"/>
          <w:sz w:val="28"/>
          <w:szCs w:val="28"/>
        </w:rPr>
        <w:t>买受人</w:t>
      </w:r>
      <w:r>
        <w:rPr>
          <w:rFonts w:hint="eastAsia" w:ascii="仿宋" w:hAnsi="仿宋" w:eastAsia="仿宋" w:cs="仿宋"/>
          <w:sz w:val="28"/>
          <w:szCs w:val="28"/>
        </w:rPr>
        <w:t>竞得的产品市场经营变动和投资回报具有不可确定性，市场面临的不确定性因素较多，市场价格波动较大，</w:t>
      </w:r>
      <w:r>
        <w:rPr>
          <w:rFonts w:hint="eastAsia" w:ascii="仿宋" w:hAnsi="仿宋" w:eastAsia="仿宋"/>
          <w:sz w:val="28"/>
          <w:szCs w:val="28"/>
        </w:rPr>
        <w:t>买受人</w:t>
      </w:r>
      <w:r>
        <w:rPr>
          <w:rFonts w:hint="eastAsia" w:ascii="仿宋" w:hAnsi="仿宋" w:eastAsia="仿宋" w:cs="仿宋"/>
          <w:sz w:val="28"/>
          <w:szCs w:val="28"/>
        </w:rPr>
        <w:t>应自愿承担该风险。</w:t>
      </w:r>
    </w:p>
    <w:p>
      <w:pPr>
        <w:spacing w:line="520" w:lineRule="exact"/>
        <w:ind w:firstLine="560" w:firstLineChars="200"/>
        <w:rPr>
          <w:rFonts w:ascii="仿宋" w:hAnsi="仿宋" w:eastAsia="仿宋" w:cs="仿宋"/>
          <w:sz w:val="28"/>
          <w:szCs w:val="28"/>
        </w:rPr>
      </w:pPr>
      <w:r>
        <w:rPr>
          <w:rFonts w:ascii="仿宋" w:hAnsi="仿宋" w:eastAsia="仿宋" w:cs="仿宋"/>
          <w:sz w:val="28"/>
          <w:szCs w:val="28"/>
        </w:rPr>
        <w:t>8</w:t>
      </w:r>
      <w:r>
        <w:rPr>
          <w:rFonts w:hint="eastAsia" w:ascii="仿宋" w:hAnsi="仿宋" w:eastAsia="仿宋" w:cs="仿宋"/>
          <w:sz w:val="28"/>
          <w:szCs w:val="28"/>
        </w:rPr>
        <w:t>、该弃渣区域周边道路复杂，存在居民居住区和厂区房，作业施工等过程对居民和厂区存在一定的影响，</w:t>
      </w:r>
      <w:r>
        <w:rPr>
          <w:rFonts w:hint="eastAsia" w:ascii="仿宋" w:hAnsi="仿宋" w:eastAsia="仿宋"/>
          <w:sz w:val="28"/>
          <w:szCs w:val="28"/>
        </w:rPr>
        <w:t>买受人</w:t>
      </w:r>
      <w:r>
        <w:rPr>
          <w:rFonts w:hint="eastAsia" w:ascii="仿宋" w:hAnsi="仿宋" w:eastAsia="仿宋" w:cs="仿宋"/>
          <w:sz w:val="28"/>
          <w:szCs w:val="28"/>
        </w:rPr>
        <w:t>应充分了解，并自行协调解决，并做好相应防护措施。不得越界开采，需承担法律责任。</w:t>
      </w:r>
    </w:p>
    <w:p>
      <w:pPr>
        <w:spacing w:line="480" w:lineRule="exact"/>
        <w:ind w:firstLine="560" w:firstLineChars="200"/>
        <w:rPr>
          <w:rFonts w:ascii="仿宋" w:hAnsi="仿宋" w:eastAsia="仿宋"/>
          <w:sz w:val="28"/>
          <w:szCs w:val="28"/>
        </w:rPr>
      </w:pPr>
      <w:r>
        <w:rPr>
          <w:rFonts w:ascii="仿宋" w:hAnsi="仿宋" w:eastAsia="仿宋" w:cs="仿宋"/>
          <w:sz w:val="28"/>
          <w:szCs w:val="28"/>
        </w:rPr>
        <w:t>9</w:t>
      </w:r>
      <w:r>
        <w:rPr>
          <w:rFonts w:hint="eastAsia" w:ascii="仿宋" w:hAnsi="仿宋" w:eastAsia="仿宋" w:cs="仿宋"/>
          <w:sz w:val="28"/>
          <w:szCs w:val="28"/>
        </w:rPr>
        <w:t>、</w:t>
      </w:r>
      <w:r>
        <w:rPr>
          <w:rFonts w:hint="eastAsia" w:ascii="仿宋" w:hAnsi="仿宋" w:eastAsia="仿宋"/>
          <w:sz w:val="28"/>
          <w:szCs w:val="28"/>
        </w:rPr>
        <w:t>买受人实施边坡防护治理施工，需按图施工。</w:t>
      </w:r>
    </w:p>
    <w:p>
      <w:pPr>
        <w:spacing w:line="490" w:lineRule="exact"/>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QzM2NkN2ZiM2M3MGYwNWI1YWMzNjU1MmMzOGQyODgifQ=="/>
  </w:docVars>
  <w:rsids>
    <w:rsidRoot w:val="00290123"/>
    <w:rsid w:val="00003D96"/>
    <w:rsid w:val="00013375"/>
    <w:rsid w:val="00034D8B"/>
    <w:rsid w:val="000435ED"/>
    <w:rsid w:val="00046DE8"/>
    <w:rsid w:val="000677F8"/>
    <w:rsid w:val="00093A12"/>
    <w:rsid w:val="000A5F4E"/>
    <w:rsid w:val="000B0FC0"/>
    <w:rsid w:val="000B65AC"/>
    <w:rsid w:val="000C1477"/>
    <w:rsid w:val="000D0766"/>
    <w:rsid w:val="000D5B5B"/>
    <w:rsid w:val="001009A6"/>
    <w:rsid w:val="00127028"/>
    <w:rsid w:val="00135173"/>
    <w:rsid w:val="001355AA"/>
    <w:rsid w:val="00141548"/>
    <w:rsid w:val="0014708D"/>
    <w:rsid w:val="0015446F"/>
    <w:rsid w:val="001559E4"/>
    <w:rsid w:val="00155C56"/>
    <w:rsid w:val="00175432"/>
    <w:rsid w:val="001766A8"/>
    <w:rsid w:val="001767A4"/>
    <w:rsid w:val="00180B97"/>
    <w:rsid w:val="00183EDB"/>
    <w:rsid w:val="001941BD"/>
    <w:rsid w:val="00195EEC"/>
    <w:rsid w:val="001A1A43"/>
    <w:rsid w:val="001A34DA"/>
    <w:rsid w:val="001A4AD1"/>
    <w:rsid w:val="001C7C94"/>
    <w:rsid w:val="001F7045"/>
    <w:rsid w:val="0020698C"/>
    <w:rsid w:val="002103C6"/>
    <w:rsid w:val="00216D9F"/>
    <w:rsid w:val="00222342"/>
    <w:rsid w:val="002370C4"/>
    <w:rsid w:val="0024479C"/>
    <w:rsid w:val="00247819"/>
    <w:rsid w:val="00247881"/>
    <w:rsid w:val="002543BB"/>
    <w:rsid w:val="002549FA"/>
    <w:rsid w:val="0027001E"/>
    <w:rsid w:val="0027284E"/>
    <w:rsid w:val="002823D3"/>
    <w:rsid w:val="00290123"/>
    <w:rsid w:val="0029159A"/>
    <w:rsid w:val="002927FA"/>
    <w:rsid w:val="00292B9E"/>
    <w:rsid w:val="002B3F84"/>
    <w:rsid w:val="002B7FE6"/>
    <w:rsid w:val="002C5280"/>
    <w:rsid w:val="002F671A"/>
    <w:rsid w:val="00304E2D"/>
    <w:rsid w:val="003165B9"/>
    <w:rsid w:val="0032272E"/>
    <w:rsid w:val="00332879"/>
    <w:rsid w:val="003348C6"/>
    <w:rsid w:val="00340C53"/>
    <w:rsid w:val="00357349"/>
    <w:rsid w:val="00375DAE"/>
    <w:rsid w:val="003A297E"/>
    <w:rsid w:val="003A5AA8"/>
    <w:rsid w:val="003C032A"/>
    <w:rsid w:val="003C4469"/>
    <w:rsid w:val="003C662E"/>
    <w:rsid w:val="003C71FD"/>
    <w:rsid w:val="003E25ED"/>
    <w:rsid w:val="003F6501"/>
    <w:rsid w:val="004021B8"/>
    <w:rsid w:val="00405FFB"/>
    <w:rsid w:val="00417BDA"/>
    <w:rsid w:val="00420E39"/>
    <w:rsid w:val="0042766F"/>
    <w:rsid w:val="00441D31"/>
    <w:rsid w:val="00454C55"/>
    <w:rsid w:val="00465880"/>
    <w:rsid w:val="004858AA"/>
    <w:rsid w:val="004926A6"/>
    <w:rsid w:val="00493054"/>
    <w:rsid w:val="004A24E1"/>
    <w:rsid w:val="004B14E1"/>
    <w:rsid w:val="004B7CBE"/>
    <w:rsid w:val="004C48B5"/>
    <w:rsid w:val="004C53B4"/>
    <w:rsid w:val="004D454E"/>
    <w:rsid w:val="004E1FA7"/>
    <w:rsid w:val="004E3268"/>
    <w:rsid w:val="004E5CB2"/>
    <w:rsid w:val="00517E81"/>
    <w:rsid w:val="00537246"/>
    <w:rsid w:val="00550724"/>
    <w:rsid w:val="00554949"/>
    <w:rsid w:val="0056402C"/>
    <w:rsid w:val="00567459"/>
    <w:rsid w:val="005830BF"/>
    <w:rsid w:val="00584276"/>
    <w:rsid w:val="005846B2"/>
    <w:rsid w:val="0058592D"/>
    <w:rsid w:val="0059112A"/>
    <w:rsid w:val="005958B6"/>
    <w:rsid w:val="00596208"/>
    <w:rsid w:val="00596705"/>
    <w:rsid w:val="005A386E"/>
    <w:rsid w:val="005B59E4"/>
    <w:rsid w:val="005C69C4"/>
    <w:rsid w:val="005F4763"/>
    <w:rsid w:val="005F7E95"/>
    <w:rsid w:val="00606669"/>
    <w:rsid w:val="006140F5"/>
    <w:rsid w:val="00614563"/>
    <w:rsid w:val="006145DB"/>
    <w:rsid w:val="006903CA"/>
    <w:rsid w:val="006A7969"/>
    <w:rsid w:val="006C1685"/>
    <w:rsid w:val="006C6499"/>
    <w:rsid w:val="006C6C29"/>
    <w:rsid w:val="006D2495"/>
    <w:rsid w:val="006E13B7"/>
    <w:rsid w:val="006F0B1D"/>
    <w:rsid w:val="006F14D1"/>
    <w:rsid w:val="006F654D"/>
    <w:rsid w:val="00701792"/>
    <w:rsid w:val="007154C4"/>
    <w:rsid w:val="00726D09"/>
    <w:rsid w:val="00730A48"/>
    <w:rsid w:val="00742969"/>
    <w:rsid w:val="00763330"/>
    <w:rsid w:val="00771C15"/>
    <w:rsid w:val="0077761D"/>
    <w:rsid w:val="0078514A"/>
    <w:rsid w:val="007A6092"/>
    <w:rsid w:val="007A7DCA"/>
    <w:rsid w:val="007B58D0"/>
    <w:rsid w:val="007C0F57"/>
    <w:rsid w:val="007C15F2"/>
    <w:rsid w:val="007C5FD9"/>
    <w:rsid w:val="007D4E22"/>
    <w:rsid w:val="007D7D38"/>
    <w:rsid w:val="007E3E3B"/>
    <w:rsid w:val="007F00B1"/>
    <w:rsid w:val="007F13B7"/>
    <w:rsid w:val="007F7E03"/>
    <w:rsid w:val="00804F7F"/>
    <w:rsid w:val="00832142"/>
    <w:rsid w:val="0083222A"/>
    <w:rsid w:val="00836F1E"/>
    <w:rsid w:val="008537D7"/>
    <w:rsid w:val="008646E3"/>
    <w:rsid w:val="008725DC"/>
    <w:rsid w:val="008761A2"/>
    <w:rsid w:val="008763BF"/>
    <w:rsid w:val="008A0EBA"/>
    <w:rsid w:val="008A312C"/>
    <w:rsid w:val="008C6438"/>
    <w:rsid w:val="008E5570"/>
    <w:rsid w:val="008F35F5"/>
    <w:rsid w:val="00905159"/>
    <w:rsid w:val="00906803"/>
    <w:rsid w:val="00923D08"/>
    <w:rsid w:val="009255E9"/>
    <w:rsid w:val="00926C2C"/>
    <w:rsid w:val="009334A5"/>
    <w:rsid w:val="009356A7"/>
    <w:rsid w:val="00954F16"/>
    <w:rsid w:val="00961644"/>
    <w:rsid w:val="009900F8"/>
    <w:rsid w:val="009A63C4"/>
    <w:rsid w:val="009C7F98"/>
    <w:rsid w:val="009E06D0"/>
    <w:rsid w:val="00A110A8"/>
    <w:rsid w:val="00A113FF"/>
    <w:rsid w:val="00A14F7F"/>
    <w:rsid w:val="00A1767F"/>
    <w:rsid w:val="00A20038"/>
    <w:rsid w:val="00A538A3"/>
    <w:rsid w:val="00A65395"/>
    <w:rsid w:val="00A80216"/>
    <w:rsid w:val="00A82349"/>
    <w:rsid w:val="00A86216"/>
    <w:rsid w:val="00A86580"/>
    <w:rsid w:val="00A912C7"/>
    <w:rsid w:val="00A91955"/>
    <w:rsid w:val="00AA2527"/>
    <w:rsid w:val="00AA47A0"/>
    <w:rsid w:val="00AA545A"/>
    <w:rsid w:val="00AB1CEA"/>
    <w:rsid w:val="00AD1022"/>
    <w:rsid w:val="00AD5AF9"/>
    <w:rsid w:val="00AD7E52"/>
    <w:rsid w:val="00AE2A25"/>
    <w:rsid w:val="00AE3F4C"/>
    <w:rsid w:val="00AE56CC"/>
    <w:rsid w:val="00AE6796"/>
    <w:rsid w:val="00B00530"/>
    <w:rsid w:val="00B00D3C"/>
    <w:rsid w:val="00B015E6"/>
    <w:rsid w:val="00B019ED"/>
    <w:rsid w:val="00B01DF4"/>
    <w:rsid w:val="00B07C5D"/>
    <w:rsid w:val="00B33FB1"/>
    <w:rsid w:val="00B35C56"/>
    <w:rsid w:val="00B374B8"/>
    <w:rsid w:val="00B52613"/>
    <w:rsid w:val="00B56D3B"/>
    <w:rsid w:val="00B67736"/>
    <w:rsid w:val="00B718E1"/>
    <w:rsid w:val="00B74F89"/>
    <w:rsid w:val="00B94DDC"/>
    <w:rsid w:val="00BA0A18"/>
    <w:rsid w:val="00BA39DD"/>
    <w:rsid w:val="00BB029B"/>
    <w:rsid w:val="00BB4640"/>
    <w:rsid w:val="00BC1AE5"/>
    <w:rsid w:val="00BC28AF"/>
    <w:rsid w:val="00BE403C"/>
    <w:rsid w:val="00BE5D90"/>
    <w:rsid w:val="00BE693B"/>
    <w:rsid w:val="00BF3E1D"/>
    <w:rsid w:val="00BF4726"/>
    <w:rsid w:val="00BF4BA9"/>
    <w:rsid w:val="00BF55DE"/>
    <w:rsid w:val="00C13647"/>
    <w:rsid w:val="00C54A21"/>
    <w:rsid w:val="00C578C1"/>
    <w:rsid w:val="00C86367"/>
    <w:rsid w:val="00C872C7"/>
    <w:rsid w:val="00CA0186"/>
    <w:rsid w:val="00CA170D"/>
    <w:rsid w:val="00CA46C3"/>
    <w:rsid w:val="00CD7FB5"/>
    <w:rsid w:val="00CE079E"/>
    <w:rsid w:val="00CE0F28"/>
    <w:rsid w:val="00CE7575"/>
    <w:rsid w:val="00D02196"/>
    <w:rsid w:val="00D25F34"/>
    <w:rsid w:val="00D51FAB"/>
    <w:rsid w:val="00D84FD3"/>
    <w:rsid w:val="00D97275"/>
    <w:rsid w:val="00DB42F7"/>
    <w:rsid w:val="00DD08BD"/>
    <w:rsid w:val="00DD1139"/>
    <w:rsid w:val="00DF5CA9"/>
    <w:rsid w:val="00E030E3"/>
    <w:rsid w:val="00E05BE7"/>
    <w:rsid w:val="00E1431F"/>
    <w:rsid w:val="00E14FBC"/>
    <w:rsid w:val="00E21AE3"/>
    <w:rsid w:val="00E22BE0"/>
    <w:rsid w:val="00E2314D"/>
    <w:rsid w:val="00E27F2D"/>
    <w:rsid w:val="00E3210C"/>
    <w:rsid w:val="00E3688B"/>
    <w:rsid w:val="00E40F08"/>
    <w:rsid w:val="00E41470"/>
    <w:rsid w:val="00E5109A"/>
    <w:rsid w:val="00E533E0"/>
    <w:rsid w:val="00E55821"/>
    <w:rsid w:val="00E6308F"/>
    <w:rsid w:val="00E645DF"/>
    <w:rsid w:val="00E718EB"/>
    <w:rsid w:val="00E87ACB"/>
    <w:rsid w:val="00E90782"/>
    <w:rsid w:val="00EA448F"/>
    <w:rsid w:val="00EA5F8F"/>
    <w:rsid w:val="00EA6B65"/>
    <w:rsid w:val="00EC769D"/>
    <w:rsid w:val="00EC7C78"/>
    <w:rsid w:val="00EE1543"/>
    <w:rsid w:val="00EE5984"/>
    <w:rsid w:val="00EF2D37"/>
    <w:rsid w:val="00F07388"/>
    <w:rsid w:val="00F0739A"/>
    <w:rsid w:val="00F16D41"/>
    <w:rsid w:val="00F17D09"/>
    <w:rsid w:val="00F207E3"/>
    <w:rsid w:val="00F2772B"/>
    <w:rsid w:val="00F36BED"/>
    <w:rsid w:val="00F41330"/>
    <w:rsid w:val="00F42379"/>
    <w:rsid w:val="00F540D0"/>
    <w:rsid w:val="00F71187"/>
    <w:rsid w:val="00F71873"/>
    <w:rsid w:val="00F82A62"/>
    <w:rsid w:val="00F86D4D"/>
    <w:rsid w:val="00F873C5"/>
    <w:rsid w:val="00FA10E0"/>
    <w:rsid w:val="00FA782D"/>
    <w:rsid w:val="00FB0BB1"/>
    <w:rsid w:val="00FB158B"/>
    <w:rsid w:val="00FB51A6"/>
    <w:rsid w:val="00FB5628"/>
    <w:rsid w:val="00FC7542"/>
    <w:rsid w:val="00FE26C0"/>
    <w:rsid w:val="00FE286B"/>
    <w:rsid w:val="00FE2F97"/>
    <w:rsid w:val="00FF61C5"/>
    <w:rsid w:val="01AD2B65"/>
    <w:rsid w:val="11E6758E"/>
    <w:rsid w:val="14153C7E"/>
    <w:rsid w:val="19C42AEA"/>
    <w:rsid w:val="26C248F2"/>
    <w:rsid w:val="5DE60A74"/>
    <w:rsid w:val="6A6861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4"/>
    <w:uiPriority w:val="99"/>
    <w:pPr>
      <w:spacing w:line="520" w:lineRule="exact"/>
      <w:ind w:firstLine="600" w:firstLineChars="200"/>
    </w:pPr>
    <w:rPr>
      <w:rFonts w:ascii="仿宋_GB2312" w:hAnsi="Times New Roman" w:eastAsia="仿宋_GB2312"/>
      <w:kern w:val="0"/>
      <w:sz w:val="30"/>
      <w:szCs w:val="30"/>
    </w:rPr>
  </w:style>
  <w:style w:type="paragraph" w:styleId="4">
    <w:name w:val="Date"/>
    <w:basedOn w:val="1"/>
    <w:next w:val="1"/>
    <w:link w:val="15"/>
    <w:semiHidden/>
    <w:qFormat/>
    <w:uiPriority w:val="99"/>
    <w:pPr>
      <w:ind w:left="100" w:leftChars="2500"/>
    </w:pPr>
  </w:style>
  <w:style w:type="paragraph" w:styleId="5">
    <w:name w:val="Body Text Indent 2"/>
    <w:basedOn w:val="1"/>
    <w:link w:val="16"/>
    <w:semiHidden/>
    <w:uiPriority w:val="99"/>
    <w:pPr>
      <w:spacing w:after="120" w:line="480" w:lineRule="auto"/>
      <w:ind w:left="420" w:leftChars="200"/>
    </w:p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2">
    <w:name w:val="Hyperlink"/>
    <w:basedOn w:val="11"/>
    <w:uiPriority w:val="99"/>
    <w:rPr>
      <w:rFonts w:cs="Times New Roman"/>
      <w:color w:val="0000FF"/>
      <w:u w:val="single"/>
    </w:rPr>
  </w:style>
  <w:style w:type="character" w:customStyle="1" w:styleId="13">
    <w:name w:val="标题 1 Char"/>
    <w:basedOn w:val="11"/>
    <w:link w:val="2"/>
    <w:locked/>
    <w:uiPriority w:val="99"/>
    <w:rPr>
      <w:rFonts w:ascii="宋体" w:hAnsi="宋体" w:eastAsia="宋体" w:cs="宋体"/>
      <w:b/>
      <w:bCs/>
      <w:kern w:val="36"/>
      <w:sz w:val="48"/>
      <w:szCs w:val="48"/>
    </w:rPr>
  </w:style>
  <w:style w:type="character" w:customStyle="1" w:styleId="14">
    <w:name w:val="正文文本缩进 Char"/>
    <w:basedOn w:val="11"/>
    <w:link w:val="3"/>
    <w:qFormat/>
    <w:locked/>
    <w:uiPriority w:val="99"/>
    <w:rPr>
      <w:rFonts w:ascii="仿宋_GB2312" w:hAnsi="Times New Roman" w:eastAsia="仿宋_GB2312" w:cs="Times New Roman"/>
      <w:kern w:val="0"/>
      <w:sz w:val="30"/>
      <w:szCs w:val="30"/>
    </w:rPr>
  </w:style>
  <w:style w:type="character" w:customStyle="1" w:styleId="15">
    <w:name w:val="日期 Char"/>
    <w:basedOn w:val="11"/>
    <w:link w:val="4"/>
    <w:semiHidden/>
    <w:qFormat/>
    <w:locked/>
    <w:uiPriority w:val="99"/>
    <w:rPr>
      <w:rFonts w:ascii="Calibri" w:hAnsi="Calibri" w:eastAsia="宋体" w:cs="Times New Roman"/>
    </w:rPr>
  </w:style>
  <w:style w:type="character" w:customStyle="1" w:styleId="16">
    <w:name w:val="正文文本缩进 2 Char"/>
    <w:basedOn w:val="11"/>
    <w:link w:val="5"/>
    <w:semiHidden/>
    <w:locked/>
    <w:uiPriority w:val="99"/>
    <w:rPr>
      <w:rFonts w:ascii="Calibri" w:hAnsi="Calibri" w:eastAsia="宋体" w:cs="Times New Roman"/>
    </w:rPr>
  </w:style>
  <w:style w:type="character" w:customStyle="1" w:styleId="17">
    <w:name w:val="页脚 Char"/>
    <w:basedOn w:val="11"/>
    <w:link w:val="6"/>
    <w:qFormat/>
    <w:locked/>
    <w:uiPriority w:val="99"/>
    <w:rPr>
      <w:rFonts w:ascii="Calibri" w:hAnsi="Calibri" w:eastAsia="宋体" w:cs="Times New Roman"/>
      <w:sz w:val="18"/>
      <w:szCs w:val="18"/>
    </w:rPr>
  </w:style>
  <w:style w:type="character" w:customStyle="1" w:styleId="18">
    <w:name w:val="页眉 Char"/>
    <w:basedOn w:val="11"/>
    <w:link w:val="7"/>
    <w:semiHidden/>
    <w:qFormat/>
    <w:locked/>
    <w:uiPriority w:val="99"/>
    <w:rPr>
      <w:rFonts w:ascii="Calibri" w:hAnsi="Calibri" w:eastAsia="宋体" w:cs="Times New Roman"/>
      <w:sz w:val="18"/>
      <w:szCs w:val="18"/>
    </w:rPr>
  </w:style>
  <w:style w:type="character" w:customStyle="1" w:styleId="19">
    <w:name w:val="HTML 预设格式 Char"/>
    <w:basedOn w:val="11"/>
    <w:link w:val="8"/>
    <w:qFormat/>
    <w:locked/>
    <w:uiPriority w:val="99"/>
    <w:rPr>
      <w:rFonts w:ascii="宋体" w:hAnsi="宋体" w:eastAsia="宋体" w:cs="宋体"/>
      <w:kern w:val="0"/>
      <w:sz w:val="24"/>
      <w:szCs w:val="24"/>
    </w:rPr>
  </w:style>
  <w:style w:type="character" w:customStyle="1" w:styleId="20">
    <w:name w:val="ask-title"/>
    <w:basedOn w:val="11"/>
    <w:qFormat/>
    <w:uiPriority w:val="99"/>
    <w:rPr>
      <w:rFonts w:cs="Times New Roman"/>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799</Words>
  <Characters>4556</Characters>
  <Lines>37</Lines>
  <Paragraphs>10</Paragraphs>
  <TotalTime>18</TotalTime>
  <ScaleCrop>false</ScaleCrop>
  <LinksUpToDate>false</LinksUpToDate>
  <CharactersWithSpaces>5345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2021-03-22T06:23:00Z</dcterms:created>
  <dc:creator>admin</dc:creator>
  <cp:lastModifiedBy>新昌县政务服务办</cp:lastModifiedBy>
  <cp:lastPrinted>2021-08-13T08:21:00Z</cp:lastPrinted>
  <dcterms:modified xsi:type="dcterms:W3CDTF">2022-06-22T09:04:36Z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30B0DD66105049F2B47D0954D6B5650C</vt:lpwstr>
  </property>
</Properties>
</file>