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p>
    <w:p>
      <w:pPr>
        <w:spacing w:line="520" w:lineRule="exact"/>
        <w:jc w:val="center"/>
        <w:rPr>
          <w:rFonts w:ascii="宋体" w:hAnsi="宋体" w:cs="宋体"/>
          <w:b/>
          <w:bCs/>
          <w:sz w:val="44"/>
          <w:szCs w:val="44"/>
        </w:rPr>
      </w:pPr>
      <w:r>
        <w:rPr>
          <w:rFonts w:hint="eastAsia" w:ascii="方正小标宋简体" w:hAnsi="方正小标宋简体" w:eastAsia="方正小标宋简体" w:cs="方正小标宋简体"/>
          <w:sz w:val="44"/>
          <w:szCs w:val="44"/>
        </w:rPr>
        <w:t>《</w:t>
      </w:r>
      <w:r>
        <w:rPr>
          <w:rFonts w:hint="eastAsia" w:ascii="宋体" w:hAnsi="宋体"/>
          <w:b/>
          <w:color w:val="000000"/>
          <w:sz w:val="44"/>
          <w:szCs w:val="36"/>
        </w:rPr>
        <w:t>新昌县人民政府办公室</w:t>
      </w:r>
      <w:r>
        <w:rPr>
          <w:rFonts w:hint="eastAsia" w:ascii="宋体" w:hAnsi="宋体" w:cs="宋体"/>
          <w:b/>
          <w:bCs/>
          <w:sz w:val="44"/>
          <w:szCs w:val="44"/>
        </w:rPr>
        <w:t>关于印发完善</w:t>
      </w:r>
    </w:p>
    <w:p>
      <w:pPr>
        <w:spacing w:line="520" w:lineRule="exact"/>
        <w:jc w:val="center"/>
        <w:rPr>
          <w:rFonts w:ascii="宋体" w:hAnsi="宋体" w:cs="宋体"/>
          <w:b/>
          <w:bCs/>
          <w:sz w:val="44"/>
          <w:szCs w:val="44"/>
        </w:rPr>
      </w:pPr>
      <w:r>
        <w:rPr>
          <w:rFonts w:hint="eastAsia" w:ascii="宋体" w:hAnsi="宋体" w:cs="宋体"/>
          <w:b/>
          <w:bCs/>
          <w:sz w:val="44"/>
          <w:szCs w:val="44"/>
        </w:rPr>
        <w:t>被征地农民养老保障衔接转入企业职工基本养老保险政策的通知》政策解读</w:t>
      </w:r>
    </w:p>
    <w:p>
      <w:pPr>
        <w:ind w:firstLine="600" w:firstLineChars="200"/>
        <w:rPr>
          <w:sz w:val="30"/>
          <w:szCs w:val="30"/>
        </w:rPr>
      </w:pPr>
    </w:p>
    <w:p>
      <w:pPr>
        <w:snapToGrid w:val="0"/>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一、制定背景</w:t>
      </w:r>
    </w:p>
    <w:p>
      <w:pPr>
        <w:snapToGrid w:val="0"/>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新昌县人民政府关于印发新昌县被征地农民养老保障制度并轨实施意见的通知》（新政发﹝2013﹞66号）发布于2013年10月，实施近5年来，我县已有3.23万名被征地农民并轨企业职工养老保险，有效保障了被征地农民的利益。但也存在着与实际及上级政策不适应的情况，因此对《新昌县人民政府关于印发新昌县被征地农民养老保障制度并轨实施意见的通知》进行完善。</w:t>
      </w:r>
    </w:p>
    <w:p>
      <w:pPr>
        <w:snapToGrid w:val="0"/>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二、内容说明</w:t>
      </w:r>
    </w:p>
    <w:p>
      <w:pPr>
        <w:pStyle w:val="14"/>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1. 已参保缴费的采用“老人老办法”。</w:t>
      </w:r>
      <w:r>
        <w:rPr>
          <w:rFonts w:hint="eastAsia" w:ascii="仿宋" w:hAnsi="仿宋" w:eastAsia="仿宋"/>
          <w:color w:val="000000"/>
          <w:sz w:val="32"/>
          <w:szCs w:val="32"/>
        </w:rPr>
        <w:t>第一</w:t>
      </w:r>
      <w:r>
        <w:rPr>
          <w:rFonts w:hint="eastAsia" w:ascii="仿宋" w:hAnsi="仿宋" w:eastAsia="仿宋"/>
          <w:color w:val="000000"/>
          <w:sz w:val="32"/>
          <w:szCs w:val="32"/>
          <w:lang w:eastAsia="zh-CN"/>
        </w:rPr>
        <w:t>部分</w:t>
      </w:r>
      <w:r>
        <w:rPr>
          <w:rFonts w:hint="eastAsia" w:ascii="仿宋" w:hAnsi="仿宋" w:eastAsia="仿宋"/>
          <w:color w:val="000000"/>
          <w:sz w:val="32"/>
          <w:szCs w:val="32"/>
        </w:rPr>
        <w:t>第1</w:t>
      </w:r>
      <w:r>
        <w:rPr>
          <w:rFonts w:hint="eastAsia" w:ascii="仿宋" w:hAnsi="仿宋" w:eastAsia="仿宋"/>
          <w:color w:val="000000"/>
          <w:sz w:val="32"/>
          <w:szCs w:val="32"/>
          <w:lang w:eastAsia="zh-CN"/>
        </w:rPr>
        <w:t>点</w:t>
      </w:r>
      <w:r>
        <w:rPr>
          <w:rFonts w:hint="eastAsia" w:ascii="仿宋" w:hAnsi="仿宋" w:eastAsia="仿宋"/>
          <w:color w:val="000000"/>
          <w:sz w:val="32"/>
          <w:szCs w:val="32"/>
        </w:rPr>
        <w:t>，规定从2019年1月1日起，对2018年12月31日前已经缴纳被征地农民养老保障费的人员衔接转入企业职工基本养老保险时，年限折算办法仍按新政发﹝2013﹞66号执行，即9000元折算5年企业职工养老保险缴费年限。需继续补缴对象的缴费基数，借鉴参照</w:t>
      </w:r>
      <w:r>
        <w:rPr>
          <w:rFonts w:hint="eastAsia" w:ascii="仿宋" w:hAnsi="仿宋" w:eastAsia="仿宋"/>
          <w:color w:val="000000"/>
          <w:sz w:val="32"/>
          <w:szCs w:val="32"/>
        </w:rPr>
        <w:t>其他县（市、区）政策，由目前的县职工平均工资调整为全省职工平均工资。个人账户划入按原规定执行，即9000元折算5年部分，个账划入9000元，补缴部分按省职平工资的8%划入。</w:t>
      </w:r>
    </w:p>
    <w:p>
      <w:pPr>
        <w:pStyle w:val="14"/>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2. 新参保缴费的采用“新人新办法”。第一</w:t>
      </w:r>
      <w:r>
        <w:rPr>
          <w:rFonts w:hint="eastAsia" w:ascii="仿宋" w:hAnsi="仿宋" w:eastAsia="仿宋"/>
          <w:color w:val="000000"/>
          <w:sz w:val="32"/>
          <w:szCs w:val="32"/>
          <w:lang w:eastAsia="zh-CN"/>
        </w:rPr>
        <w:t>部分</w:t>
      </w:r>
      <w:r>
        <w:rPr>
          <w:rFonts w:hint="eastAsia" w:ascii="仿宋" w:hAnsi="仿宋" w:eastAsia="仿宋"/>
          <w:color w:val="000000"/>
          <w:sz w:val="32"/>
          <w:szCs w:val="32"/>
        </w:rPr>
        <w:t>第2</w:t>
      </w:r>
      <w:r>
        <w:rPr>
          <w:rFonts w:hint="eastAsia" w:ascii="仿宋" w:hAnsi="仿宋" w:eastAsia="仿宋"/>
          <w:color w:val="000000"/>
          <w:sz w:val="32"/>
          <w:szCs w:val="32"/>
          <w:lang w:eastAsia="zh-CN"/>
        </w:rPr>
        <w:t>点</w:t>
      </w:r>
      <w:r>
        <w:rPr>
          <w:rFonts w:hint="eastAsia" w:ascii="仿宋" w:hAnsi="仿宋" w:eastAsia="仿宋"/>
          <w:color w:val="000000"/>
          <w:sz w:val="32"/>
          <w:szCs w:val="32"/>
        </w:rPr>
        <w:t>，从2019年1月1日新政策实施后，参保缴费人员根据个人缴纳的被征地农民养老保障费本息余额和政府补助部分之和，按办理衔接转入手续时执行的企业养老缴费标准进行折算，折算金额不足一个月的算一个月。如需继续补缴，缴费基数为省职平工资，比例为18%，个账按省职平工资的8%划入。</w:t>
      </w:r>
    </w:p>
    <w:p>
      <w:pPr>
        <w:pStyle w:val="14"/>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对于60周岁以上人员在办理并轨时折算和一次性补缴职工养老保险费标准的优惠政策，仍沿用</w:t>
      </w:r>
      <w:r>
        <w:rPr>
          <w:rFonts w:hint="eastAsia" w:ascii="仿宋" w:hAnsi="仿宋" w:eastAsia="仿宋"/>
          <w:color w:val="000000"/>
          <w:sz w:val="32"/>
          <w:szCs w:val="32"/>
        </w:rPr>
        <w:t>新政发﹝2013﹞66号相关规定，保持了政策的延续性。</w:t>
      </w:r>
    </w:p>
    <w:p>
      <w:pPr>
        <w:pStyle w:val="14"/>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3.</w:t>
      </w:r>
      <w:r>
        <w:rPr>
          <w:rFonts w:hint="eastAsia" w:ascii="仿宋" w:hAnsi="仿宋" w:eastAsia="仿宋"/>
          <w:color w:val="000000"/>
          <w:sz w:val="32"/>
          <w:szCs w:val="32"/>
        </w:rPr>
        <w:t xml:space="preserve"> 明确了个人优惠部分资金来源渠道。</w:t>
      </w:r>
      <w:r>
        <w:rPr>
          <w:rFonts w:hint="eastAsia" w:ascii="仿宋" w:hAnsi="仿宋" w:eastAsia="仿宋"/>
          <w:color w:val="000000"/>
          <w:sz w:val="32"/>
          <w:szCs w:val="32"/>
        </w:rPr>
        <w:t>第一</w:t>
      </w:r>
      <w:r>
        <w:rPr>
          <w:rFonts w:hint="eastAsia" w:ascii="仿宋" w:hAnsi="仿宋" w:eastAsia="仿宋"/>
          <w:color w:val="000000"/>
          <w:sz w:val="32"/>
          <w:szCs w:val="32"/>
          <w:lang w:eastAsia="zh-CN"/>
        </w:rPr>
        <w:t>部分</w:t>
      </w:r>
      <w:r>
        <w:rPr>
          <w:rFonts w:hint="eastAsia" w:ascii="仿宋" w:hAnsi="仿宋" w:eastAsia="仿宋"/>
          <w:color w:val="000000"/>
          <w:sz w:val="32"/>
          <w:szCs w:val="32"/>
        </w:rPr>
        <w:t>第3</w:t>
      </w:r>
      <w:r>
        <w:rPr>
          <w:rFonts w:hint="eastAsia" w:ascii="仿宋" w:hAnsi="仿宋" w:eastAsia="仿宋"/>
          <w:color w:val="000000"/>
          <w:sz w:val="32"/>
          <w:szCs w:val="32"/>
          <w:lang w:eastAsia="zh-CN"/>
        </w:rPr>
        <w:t>点</w:t>
      </w:r>
      <w:r>
        <w:rPr>
          <w:rFonts w:hint="eastAsia" w:ascii="仿宋" w:hAnsi="仿宋" w:eastAsia="仿宋"/>
          <w:color w:val="000000"/>
          <w:sz w:val="32"/>
          <w:szCs w:val="32"/>
        </w:rPr>
        <w:t>、第4</w:t>
      </w:r>
      <w:r>
        <w:rPr>
          <w:rFonts w:hint="eastAsia" w:ascii="仿宋" w:hAnsi="仿宋" w:eastAsia="仿宋"/>
          <w:color w:val="000000"/>
          <w:sz w:val="32"/>
          <w:szCs w:val="32"/>
          <w:lang w:eastAsia="zh-CN"/>
        </w:rPr>
        <w:t>点</w:t>
      </w:r>
      <w:r>
        <w:rPr>
          <w:rFonts w:hint="eastAsia" w:ascii="仿宋" w:hAnsi="仿宋" w:eastAsia="仿宋"/>
          <w:color w:val="000000"/>
          <w:sz w:val="32"/>
          <w:szCs w:val="32"/>
        </w:rPr>
        <w:t>，根据浙人社发﹝2017﹞59号规定，明确了个人优惠部分资金来源，从土地出让收入等资金中安排，按实划入企业职工养老保险统筹基金，由社保局与财政局结算到位。对政策调整前已参加被征地农民养老保障人员，在衔接转入企业职工基本养老保险时应划转的资金（包括个人缴费优惠资金），由社保局与财政局结算到位。</w:t>
      </w:r>
    </w:p>
    <w:p>
      <w:pPr>
        <w:pStyle w:val="14"/>
        <w:spacing w:before="0" w:beforeAutospacing="0" w:after="0" w:afterAutospacing="0" w:line="520" w:lineRule="exac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4. 加大风险准备金充实力度。</w:t>
      </w:r>
      <w:r>
        <w:rPr>
          <w:rFonts w:hint="eastAsia" w:ascii="仿宋" w:hAnsi="仿宋" w:eastAsia="仿宋"/>
          <w:color w:val="000000"/>
          <w:sz w:val="32"/>
          <w:szCs w:val="32"/>
        </w:rPr>
        <w:t>第二</w:t>
      </w:r>
      <w:r>
        <w:rPr>
          <w:rFonts w:hint="eastAsia" w:ascii="仿宋" w:hAnsi="仿宋" w:eastAsia="仿宋"/>
          <w:color w:val="000000"/>
          <w:sz w:val="32"/>
          <w:szCs w:val="32"/>
          <w:lang w:eastAsia="zh-CN"/>
        </w:rPr>
        <w:t>部分</w:t>
      </w:r>
      <w:r>
        <w:rPr>
          <w:rFonts w:hint="eastAsia" w:ascii="仿宋" w:hAnsi="仿宋" w:eastAsia="仿宋"/>
          <w:color w:val="000000"/>
          <w:sz w:val="32"/>
          <w:szCs w:val="32"/>
        </w:rPr>
        <w:t>，根据</w:t>
      </w:r>
      <w:r>
        <w:rPr>
          <w:rFonts w:hint="eastAsia" w:ascii="仿宋" w:hAnsi="仿宋" w:eastAsia="仿宋"/>
          <w:color w:val="000000"/>
          <w:sz w:val="32"/>
          <w:szCs w:val="32"/>
        </w:rPr>
        <w:t>浙人社发﹝2017﹞59号文件精神，对充实风险准备金予以明确。一是</w:t>
      </w:r>
      <w:r>
        <w:rPr>
          <w:rFonts w:hint="eastAsia" w:ascii="仿宋" w:hAnsi="仿宋" w:eastAsia="仿宋"/>
          <w:color w:val="000000"/>
          <w:sz w:val="32"/>
          <w:szCs w:val="32"/>
        </w:rPr>
        <w:t>在保持原被征地农民养老保障政府补助的基础上，</w:t>
      </w:r>
      <w:bookmarkStart w:id="0" w:name="_GoBack"/>
      <w:bookmarkEnd w:id="0"/>
      <w:r>
        <w:rPr>
          <w:rFonts w:hint="eastAsia" w:ascii="仿宋" w:hAnsi="仿宋" w:eastAsia="仿宋"/>
          <w:color w:val="000000"/>
          <w:sz w:val="32"/>
          <w:szCs w:val="32"/>
        </w:rPr>
        <w:t>对从土地出让收入等资金中提取费用充实到社会保障风险准备金的标准进行了明确。二是</w:t>
      </w:r>
      <w:r>
        <w:rPr>
          <w:rFonts w:hint="eastAsia" w:ascii="仿宋" w:hAnsi="仿宋" w:eastAsia="仿宋"/>
          <w:color w:val="000000"/>
          <w:sz w:val="32"/>
          <w:szCs w:val="32"/>
        </w:rPr>
        <w:t>根据我县企业职工基本养老保险基金支付能力的情况，明确从2017年1月1日起，土地出让收入充实到社会保障风险准备金的提取比例提高到6%，并根据今后我县企业职工基本养老保险基金支付能力对提取比例进行调整。</w:t>
      </w:r>
    </w:p>
    <w:p>
      <w:pPr>
        <w:pStyle w:val="14"/>
        <w:spacing w:before="0" w:beforeAutospacing="0" w:after="0" w:afterAutospacing="0" w:line="520" w:lineRule="exac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三、适用范围</w:t>
      </w:r>
    </w:p>
    <w:p>
      <w:pPr>
        <w:pStyle w:val="14"/>
        <w:spacing w:before="0" w:beforeAutospacing="0" w:after="0" w:afterAutospacing="0" w:line="520" w:lineRule="exac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《新昌县人民政府办公室关于印发完善被征地农民养老保障衔接转入企业职工基本养老保险政策的通知》的适用范围为通知实施后办理被征地农民养老保障并轨手续的全体被征地农民养老保障参保人员。</w:t>
      </w:r>
    </w:p>
    <w:p>
      <w:pPr>
        <w:pStyle w:val="14"/>
        <w:spacing w:before="0" w:beforeAutospacing="0" w:after="0" w:afterAutospacing="0" w:line="520" w:lineRule="exac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解读机关：新昌县人力资源和社会保障局</w:t>
      </w:r>
    </w:p>
    <w:p>
      <w:pPr>
        <w:pStyle w:val="14"/>
        <w:spacing w:before="0" w:beforeAutospacing="0" w:after="0" w:afterAutospacing="0" w:line="520" w:lineRule="exac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解读人：梁靖</w:t>
      </w:r>
    </w:p>
    <w:p>
      <w:pPr>
        <w:pStyle w:val="14"/>
        <w:spacing w:before="0" w:beforeAutospacing="0" w:after="0" w:afterAutospacing="0" w:line="520" w:lineRule="exac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联系电话：</w:t>
      </w:r>
      <w:r>
        <w:rPr>
          <w:rFonts w:ascii="仿宋" w:hAnsi="仿宋" w:eastAsia="仿宋"/>
          <w:color w:val="000000"/>
          <w:sz w:val="32"/>
          <w:szCs w:val="32"/>
        </w:rPr>
        <w:t>86</w:t>
      </w:r>
      <w:r>
        <w:rPr>
          <w:rFonts w:hint="eastAsia" w:ascii="仿宋" w:hAnsi="仿宋" w:eastAsia="仿宋"/>
          <w:color w:val="000000"/>
          <w:sz w:val="32"/>
          <w:szCs w:val="32"/>
        </w:rPr>
        <w:t>033326</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00" w:usb3="00000000" w:csb0="00000000" w:csb1="00000000"/>
  </w:font>
  <w:font w:name="等线 Light">
    <w:altName w:val="宋体"/>
    <w:panose1 w:val="00000000000000000000"/>
    <w:charset w:val="86"/>
    <w:family w:val="roman"/>
    <w:pitch w:val="default"/>
    <w:sig w:usb0="00000000" w:usb1="00000000" w:usb2="00000000" w:usb3="00000000" w:csb0="00000000" w:csb1="00000000"/>
  </w:font>
  <w:font w:name="方正小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40825"/>
    <w:rsid w:val="00245173"/>
    <w:rsid w:val="00320767"/>
    <w:rsid w:val="00397D1F"/>
    <w:rsid w:val="003C2D59"/>
    <w:rsid w:val="0040123C"/>
    <w:rsid w:val="004254A2"/>
    <w:rsid w:val="00444B49"/>
    <w:rsid w:val="004D04BD"/>
    <w:rsid w:val="00511DB9"/>
    <w:rsid w:val="005F0823"/>
    <w:rsid w:val="007C0831"/>
    <w:rsid w:val="008C06D4"/>
    <w:rsid w:val="00AE0068"/>
    <w:rsid w:val="00C40825"/>
    <w:rsid w:val="00CD5C9D"/>
    <w:rsid w:val="00D33A0D"/>
    <w:rsid w:val="00D8726E"/>
    <w:rsid w:val="00D914EA"/>
    <w:rsid w:val="0A693D7D"/>
    <w:rsid w:val="125A4061"/>
    <w:rsid w:val="16DA7A7F"/>
    <w:rsid w:val="2AF26A4F"/>
    <w:rsid w:val="38A05485"/>
    <w:rsid w:val="5163654B"/>
    <w:rsid w:val="62CC33C7"/>
    <w:rsid w:val="79331C56"/>
    <w:rsid w:val="7B475D26"/>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unhideWhenUsed/>
    <w:uiPriority w:val="99"/>
    <w:pPr>
      <w:widowControl/>
      <w:spacing w:before="100" w:beforeAutospacing="1" w:after="100" w:afterAutospacing="1"/>
      <w:jc w:val="left"/>
    </w:pPr>
    <w:rPr>
      <w:rFonts w:ascii="宋体" w:hAnsi="宋体" w:cs="宋体"/>
      <w:kern w:val="0"/>
      <w:sz w:val="24"/>
    </w:rPr>
  </w:style>
  <w:style w:type="paragraph" w:styleId="3">
    <w:name w:val="footer"/>
    <w:basedOn w:val="1"/>
    <w:link w:val="13"/>
    <w:unhideWhenUsed/>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6">
    <w:name w:val="Title"/>
    <w:basedOn w:val="1"/>
    <w:next w:val="1"/>
    <w:link w:val="10"/>
    <w:qFormat/>
    <w:uiPriority w:val="0"/>
    <w:pPr>
      <w:spacing w:before="240" w:after="60"/>
      <w:jc w:val="center"/>
      <w:outlineLvl w:val="0"/>
    </w:pPr>
    <w:rPr>
      <w:rFonts w:eastAsia="宋体" w:asciiTheme="majorHAnsi" w:hAnsiTheme="majorHAnsi" w:cstheme="majorBidi"/>
      <w:b/>
      <w:bCs/>
      <w:kern w:val="10"/>
      <w:sz w:val="32"/>
      <w:szCs w:val="32"/>
    </w:rPr>
  </w:style>
  <w:style w:type="character" w:styleId="8">
    <w:name w:val="page number"/>
    <w:basedOn w:val="7"/>
    <w:uiPriority w:val="0"/>
  </w:style>
  <w:style w:type="character" w:customStyle="1" w:styleId="10">
    <w:name w:val="标题 Char"/>
    <w:basedOn w:val="7"/>
    <w:link w:val="6"/>
    <w:qFormat/>
    <w:uiPriority w:val="0"/>
    <w:rPr>
      <w:rFonts w:eastAsia="宋体" w:asciiTheme="majorHAnsi" w:hAnsiTheme="majorHAnsi" w:cstheme="majorBidi"/>
      <w:b/>
      <w:bCs/>
      <w:kern w:val="10"/>
      <w:sz w:val="32"/>
      <w:szCs w:val="32"/>
    </w:rPr>
  </w:style>
  <w:style w:type="paragraph" w:customStyle="1" w:styleId="11">
    <w:name w:val="列出段落1"/>
    <w:basedOn w:val="1"/>
    <w:qFormat/>
    <w:uiPriority w:val="34"/>
    <w:pPr>
      <w:ind w:firstLine="420" w:firstLineChars="200"/>
    </w:pPr>
  </w:style>
  <w:style w:type="character" w:customStyle="1" w:styleId="12">
    <w:name w:val="页眉 Char"/>
    <w:basedOn w:val="7"/>
    <w:link w:val="4"/>
    <w:semiHidden/>
    <w:qFormat/>
    <w:uiPriority w:val="99"/>
    <w:rPr>
      <w:kern w:val="2"/>
      <w:sz w:val="18"/>
      <w:szCs w:val="18"/>
    </w:rPr>
  </w:style>
  <w:style w:type="character" w:customStyle="1" w:styleId="13">
    <w:name w:val="页脚 Char"/>
    <w:basedOn w:val="7"/>
    <w:link w:val="3"/>
    <w:semiHidden/>
    <w:qFormat/>
    <w:uiPriority w:val="99"/>
    <w:rPr>
      <w:kern w:val="2"/>
      <w:sz w:val="18"/>
      <w:szCs w:val="18"/>
    </w:rPr>
  </w:style>
  <w:style w:type="paragraph" w:customStyle="1" w:styleId="14">
    <w:name w:val="普通(网站)1"/>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184</Words>
  <Characters>1054</Characters>
  <Lines>8</Lines>
  <Paragraphs>2</Paragraphs>
  <TotalTime>0</TotalTime>
  <ScaleCrop>false</ScaleCrop>
  <LinksUpToDate>false</LinksUpToDate>
  <CharactersWithSpaces>1236</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2017-12-15T03:07:00Z</dcterms:created>
  <dc:creator>Administrator</dc:creator>
  <cp:lastModifiedBy>Administrator</cp:lastModifiedBy>
  <dcterms:modified xsi:type="dcterms:W3CDTF">2018-11-13T06:11:21Z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