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宋体"/>
          <w:b/>
          <w:bCs/>
          <w:color w:val="auto"/>
          <w:sz w:val="44"/>
          <w:szCs w:val="44"/>
          <w:lang w:val="en-US" w:eastAsia="zh-CN"/>
        </w:rPr>
      </w:pPr>
      <w:r>
        <w:rPr>
          <w:rFonts w:hint="eastAsia" w:ascii="宋体" w:hAnsi="宋体"/>
          <w:b/>
          <w:bCs/>
          <w:color w:val="000000"/>
          <w:sz w:val="48"/>
          <w:szCs w:val="48"/>
        </w:rPr>
        <w:t xml:space="preserve"> </w:t>
      </w:r>
      <w:r>
        <w:rPr>
          <w:rFonts w:hint="eastAsia" w:ascii="宋体" w:hAnsi="宋体" w:eastAsia="宋体" w:cs="宋体"/>
          <w:b/>
          <w:bCs/>
          <w:color w:val="000000"/>
          <w:kern w:val="0"/>
          <w:sz w:val="32"/>
          <w:szCs w:val="32"/>
          <w:lang w:val="en-US" w:eastAsia="zh-CN" w:bidi="ar-SA"/>
        </w:rPr>
        <w:t>2021-2022年度新昌县行政机关、事业单位和社会团体定点印刷服务采购项目</w:t>
      </w:r>
      <w:r>
        <w:rPr>
          <w:rFonts w:hint="eastAsia" w:ascii="宋体" w:hAnsi="宋体" w:cs="宋体"/>
          <w:b/>
          <w:bCs/>
          <w:color w:val="000000"/>
          <w:kern w:val="0"/>
          <w:sz w:val="32"/>
          <w:szCs w:val="32"/>
          <w:lang w:val="en-US" w:eastAsia="zh-CN" w:bidi="ar-SA"/>
        </w:rPr>
        <w:t>公开招标采购文件</w:t>
      </w:r>
    </w:p>
    <w:p>
      <w:pPr>
        <w:jc w:val="center"/>
        <w:rPr>
          <w:rFonts w:hint="eastAsia" w:ascii="宋体" w:eastAsia="宋体"/>
          <w:color w:val="FF0000"/>
          <w:sz w:val="36"/>
          <w:szCs w:val="36"/>
          <w:lang w:eastAsia="zh-CN"/>
        </w:rPr>
      </w:pPr>
      <w:r>
        <w:rPr>
          <w:rFonts w:hint="eastAsia" w:ascii="宋体"/>
          <w:color w:val="FF0000"/>
          <w:sz w:val="36"/>
          <w:szCs w:val="36"/>
          <w:lang w:eastAsia="zh-CN"/>
        </w:rPr>
        <w:t>（电子招投标）</w:t>
      </w:r>
    </w:p>
    <w:p>
      <w:pPr>
        <w:jc w:val="center"/>
        <w:rPr>
          <w:rFonts w:hint="default" w:ascii="宋体" w:eastAsia="宋体"/>
          <w:color w:val="auto"/>
          <w:sz w:val="30"/>
          <w:lang w:val="en-US" w:eastAsia="zh-CN"/>
        </w:rPr>
      </w:pPr>
      <w:r>
        <w:rPr>
          <w:rFonts w:hint="eastAsia" w:ascii="宋体"/>
          <w:color w:val="auto"/>
          <w:sz w:val="30"/>
        </w:rPr>
        <w:t>项目编号：</w:t>
      </w:r>
      <w:r>
        <w:rPr>
          <w:rFonts w:hint="eastAsia" w:ascii="宋体"/>
          <w:color w:val="auto"/>
          <w:sz w:val="30"/>
          <w:lang w:val="en-US" w:eastAsia="zh-CN"/>
        </w:rPr>
        <w:t>2020-1(FW)</w:t>
      </w:r>
    </w:p>
    <w:p>
      <w:pPr>
        <w:jc w:val="center"/>
        <w:rPr>
          <w:rFonts w:hint="eastAsia" w:ascii="宋体"/>
          <w:color w:val="auto"/>
          <w:sz w:val="30"/>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jc w:val="center"/>
        <w:rPr>
          <w:rFonts w:hint="eastAsia" w:ascii="宋体"/>
          <w:b/>
          <w:bCs/>
          <w:color w:val="auto"/>
          <w:sz w:val="44"/>
        </w:rPr>
      </w:pPr>
    </w:p>
    <w:p>
      <w:pPr>
        <w:spacing w:line="360" w:lineRule="auto"/>
        <w:ind w:firstLine="1265" w:firstLineChars="450"/>
        <w:rPr>
          <w:rFonts w:hint="eastAsia" w:ascii="宋体"/>
          <w:b/>
          <w:bCs/>
          <w:color w:val="auto"/>
          <w:sz w:val="28"/>
        </w:rPr>
      </w:pPr>
      <w:r>
        <w:rPr>
          <w:rFonts w:hint="eastAsia" w:ascii="宋体"/>
          <w:b/>
          <w:bCs/>
          <w:color w:val="auto"/>
          <w:sz w:val="28"/>
        </w:rPr>
        <w:t>采购单位：</w:t>
      </w:r>
      <w:r>
        <w:rPr>
          <w:rFonts w:hint="eastAsia" w:ascii="宋体"/>
          <w:b/>
          <w:bCs/>
          <w:color w:val="auto"/>
          <w:sz w:val="28"/>
          <w:u w:val="single"/>
        </w:rPr>
        <w:t xml:space="preserve"> </w:t>
      </w:r>
      <w:r>
        <w:rPr>
          <w:rFonts w:hint="eastAsia" w:ascii="宋体"/>
          <w:color w:val="auto"/>
          <w:sz w:val="28"/>
          <w:szCs w:val="28"/>
          <w:u w:val="single"/>
        </w:rPr>
        <w:t xml:space="preserve"> </w:t>
      </w:r>
      <w:r>
        <w:rPr>
          <w:rFonts w:hint="eastAsia" w:ascii="宋体" w:hAnsi="宋体"/>
          <w:color w:val="auto"/>
          <w:sz w:val="28"/>
          <w:szCs w:val="28"/>
          <w:u w:val="single"/>
        </w:rPr>
        <w:t>新昌县</w:t>
      </w:r>
      <w:r>
        <w:rPr>
          <w:rFonts w:hint="eastAsia" w:ascii="宋体" w:hAnsi="宋体"/>
          <w:color w:val="auto"/>
          <w:sz w:val="28"/>
          <w:szCs w:val="28"/>
          <w:u w:val="single"/>
          <w:lang w:val="en-US" w:eastAsia="zh-CN"/>
        </w:rPr>
        <w:t>财政局</w:t>
      </w:r>
      <w:r>
        <w:rPr>
          <w:rFonts w:hint="eastAsia" w:ascii="宋体"/>
          <w:bCs/>
          <w:color w:val="auto"/>
          <w:sz w:val="28"/>
          <w:szCs w:val="32"/>
          <w:u w:val="single"/>
        </w:rPr>
        <w:t>（盖章）</w:t>
      </w:r>
    </w:p>
    <w:p>
      <w:pPr>
        <w:ind w:firstLine="1124" w:firstLineChars="400"/>
        <w:rPr>
          <w:rFonts w:hint="eastAsia" w:ascii="宋体"/>
          <w:color w:val="auto"/>
          <w:sz w:val="28"/>
          <w:u w:val="single"/>
        </w:rPr>
      </w:pPr>
      <w:r>
        <w:rPr>
          <w:rFonts w:hint="eastAsia" w:ascii="宋体"/>
          <w:b/>
          <w:bCs/>
          <w:color w:val="auto"/>
          <w:sz w:val="28"/>
        </w:rPr>
        <w:t>集中采购机构：</w:t>
      </w:r>
      <w:r>
        <w:rPr>
          <w:rFonts w:hint="eastAsia" w:ascii="宋体"/>
          <w:b/>
          <w:bCs/>
          <w:color w:val="auto"/>
          <w:sz w:val="28"/>
          <w:u w:val="single"/>
        </w:rPr>
        <w:t xml:space="preserve"> </w:t>
      </w:r>
      <w:r>
        <w:rPr>
          <w:rFonts w:hint="eastAsia" w:ascii="宋体" w:hAnsi="宋体"/>
          <w:color w:val="FF0000"/>
          <w:sz w:val="28"/>
          <w:szCs w:val="28"/>
          <w:highlight w:val="none"/>
          <w:u w:val="single"/>
          <w:lang w:eastAsia="zh-CN"/>
        </w:rPr>
        <w:t>新昌县公共资源交易中心</w:t>
      </w:r>
      <w:r>
        <w:rPr>
          <w:rFonts w:hint="eastAsia" w:ascii="宋体"/>
          <w:bCs/>
          <w:color w:val="auto"/>
          <w:sz w:val="28"/>
          <w:szCs w:val="32"/>
          <w:u w:val="single"/>
        </w:rPr>
        <w:t>（盖章）</w:t>
      </w:r>
    </w:p>
    <w:p>
      <w:pPr>
        <w:ind w:firstLine="1259" w:firstLineChars="448"/>
        <w:rPr>
          <w:rFonts w:hint="eastAsia" w:ascii="宋体"/>
          <w:color w:val="auto"/>
          <w:sz w:val="28"/>
        </w:rPr>
      </w:pPr>
      <w:r>
        <w:rPr>
          <w:rFonts w:hint="eastAsia" w:ascii="宋体"/>
          <w:b/>
          <w:bCs/>
          <w:color w:val="auto"/>
          <w:sz w:val="28"/>
        </w:rPr>
        <w:t>日 期：</w:t>
      </w:r>
      <w:r>
        <w:rPr>
          <w:rFonts w:hint="eastAsia" w:ascii="宋体"/>
          <w:color w:val="auto"/>
          <w:sz w:val="28"/>
          <w:u w:val="single"/>
        </w:rPr>
        <w:t xml:space="preserve">    20</w:t>
      </w:r>
      <w:r>
        <w:rPr>
          <w:rFonts w:hint="eastAsia" w:ascii="宋体"/>
          <w:color w:val="auto"/>
          <w:sz w:val="28"/>
          <w:u w:val="single"/>
          <w:lang w:val="en-US" w:eastAsia="zh-CN"/>
        </w:rPr>
        <w:t>20</w:t>
      </w:r>
      <w:r>
        <w:rPr>
          <w:rFonts w:hint="eastAsia" w:ascii="宋体"/>
          <w:color w:val="auto"/>
          <w:sz w:val="28"/>
          <w:u w:val="single"/>
        </w:rPr>
        <w:t xml:space="preserve">  </w:t>
      </w:r>
      <w:r>
        <w:rPr>
          <w:rFonts w:hint="eastAsia" w:ascii="宋体"/>
          <w:color w:val="auto"/>
          <w:sz w:val="28"/>
        </w:rPr>
        <w:t>年</w:t>
      </w:r>
      <w:r>
        <w:rPr>
          <w:rFonts w:hint="eastAsia" w:ascii="宋体"/>
          <w:color w:val="auto"/>
          <w:sz w:val="28"/>
          <w:u w:val="single"/>
        </w:rPr>
        <w:t xml:space="preserve"> </w:t>
      </w:r>
      <w:r>
        <w:rPr>
          <w:rFonts w:hint="eastAsia" w:ascii="宋体"/>
          <w:color w:val="auto"/>
          <w:sz w:val="28"/>
          <w:u w:val="single"/>
          <w:lang w:val="en-US" w:eastAsia="zh-CN"/>
        </w:rPr>
        <w:t>10</w:t>
      </w:r>
      <w:r>
        <w:rPr>
          <w:rFonts w:hint="eastAsia" w:ascii="宋体"/>
          <w:color w:val="auto"/>
          <w:sz w:val="28"/>
        </w:rPr>
        <w:t>月</w:t>
      </w:r>
    </w:p>
    <w:p>
      <w:pPr>
        <w:jc w:val="center"/>
        <w:rPr>
          <w:rFonts w:hint="eastAsia" w:ascii="宋体"/>
          <w:color w:val="auto"/>
          <w:sz w:val="44"/>
          <w:szCs w:val="44"/>
        </w:rPr>
      </w:pPr>
      <w:r>
        <w:rPr>
          <w:rFonts w:hint="eastAsia" w:ascii="宋体"/>
          <w:color w:val="auto"/>
          <w:sz w:val="32"/>
        </w:rPr>
        <w:br w:type="page"/>
      </w:r>
    </w:p>
    <w:p>
      <w:pPr>
        <w:jc w:val="center"/>
        <w:rPr>
          <w:rFonts w:hint="eastAsia" w:ascii="宋体"/>
          <w:b/>
          <w:bCs/>
          <w:color w:val="auto"/>
          <w:sz w:val="44"/>
          <w:szCs w:val="44"/>
        </w:rPr>
      </w:pPr>
      <w:r>
        <w:rPr>
          <w:rFonts w:hint="eastAsia" w:ascii="宋体"/>
          <w:b/>
          <w:bCs/>
          <w:color w:val="auto"/>
          <w:sz w:val="44"/>
          <w:szCs w:val="44"/>
        </w:rPr>
        <w:t>目　录</w:t>
      </w:r>
    </w:p>
    <w:p>
      <w:pPr>
        <w:jc w:val="center"/>
        <w:rPr>
          <w:rFonts w:hint="eastAsia" w:ascii="宋体"/>
          <w:color w:val="auto"/>
          <w:sz w:val="44"/>
          <w:szCs w:val="44"/>
        </w:rPr>
      </w:pPr>
    </w:p>
    <w:p>
      <w:pPr>
        <w:spacing w:line="360" w:lineRule="auto"/>
        <w:ind w:firstLine="600" w:firstLineChars="200"/>
        <w:rPr>
          <w:rFonts w:hint="eastAsia" w:ascii="宋体"/>
          <w:color w:val="auto"/>
          <w:sz w:val="30"/>
        </w:rPr>
      </w:pPr>
      <w:r>
        <w:rPr>
          <w:rFonts w:hint="eastAsia" w:ascii="宋体"/>
          <w:color w:val="auto"/>
          <w:sz w:val="30"/>
          <w:lang w:eastAsia="zh-CN"/>
        </w:rPr>
        <w:t>招标</w:t>
      </w:r>
      <w:r>
        <w:rPr>
          <w:rFonts w:hint="eastAsia" w:ascii="宋体"/>
          <w:color w:val="auto"/>
          <w:sz w:val="30"/>
        </w:rPr>
        <w:t>公告</w:t>
      </w:r>
    </w:p>
    <w:p>
      <w:pPr>
        <w:spacing w:line="360" w:lineRule="auto"/>
        <w:ind w:firstLine="600" w:firstLineChars="200"/>
        <w:rPr>
          <w:rFonts w:hint="eastAsia" w:ascii="宋体"/>
          <w:color w:val="auto"/>
          <w:sz w:val="30"/>
        </w:rPr>
      </w:pPr>
    </w:p>
    <w:p>
      <w:pPr>
        <w:spacing w:line="360" w:lineRule="auto"/>
        <w:ind w:firstLine="600" w:firstLineChars="200"/>
        <w:rPr>
          <w:rFonts w:hint="eastAsia" w:ascii="宋体"/>
          <w:color w:val="auto"/>
          <w:sz w:val="30"/>
        </w:rPr>
      </w:pPr>
      <w:r>
        <w:rPr>
          <w:rFonts w:hint="eastAsia" w:ascii="宋体"/>
          <w:color w:val="auto"/>
          <w:sz w:val="30"/>
        </w:rPr>
        <w:t>第一章　采购需求</w:t>
      </w:r>
    </w:p>
    <w:p>
      <w:pPr>
        <w:spacing w:line="360" w:lineRule="auto"/>
        <w:ind w:firstLine="600" w:firstLineChars="200"/>
        <w:rPr>
          <w:rFonts w:hint="eastAsia" w:ascii="宋体"/>
          <w:color w:val="auto"/>
          <w:sz w:val="30"/>
        </w:rPr>
      </w:pPr>
    </w:p>
    <w:p>
      <w:pPr>
        <w:spacing w:line="360" w:lineRule="auto"/>
        <w:ind w:firstLine="600" w:firstLineChars="200"/>
        <w:rPr>
          <w:rFonts w:hint="eastAsia" w:ascii="宋体"/>
          <w:color w:val="auto"/>
          <w:sz w:val="30"/>
        </w:rPr>
      </w:pPr>
      <w:r>
        <w:rPr>
          <w:rFonts w:hint="eastAsia" w:ascii="宋体"/>
          <w:color w:val="auto"/>
          <w:sz w:val="30"/>
        </w:rPr>
        <w:t>第二章　投标须知及其前附表</w:t>
      </w:r>
    </w:p>
    <w:p>
      <w:pPr>
        <w:spacing w:line="360" w:lineRule="auto"/>
        <w:ind w:firstLine="600" w:firstLineChars="200"/>
        <w:rPr>
          <w:rFonts w:hint="eastAsia" w:ascii="宋体"/>
          <w:color w:val="auto"/>
          <w:sz w:val="30"/>
        </w:rPr>
      </w:pPr>
    </w:p>
    <w:p>
      <w:pPr>
        <w:spacing w:line="360" w:lineRule="auto"/>
        <w:ind w:firstLine="600" w:firstLineChars="200"/>
        <w:rPr>
          <w:rFonts w:hint="eastAsia" w:ascii="宋体"/>
          <w:color w:val="auto"/>
          <w:sz w:val="30"/>
        </w:rPr>
      </w:pPr>
      <w:r>
        <w:rPr>
          <w:rFonts w:hint="eastAsia" w:ascii="宋体"/>
          <w:color w:val="auto"/>
          <w:sz w:val="30"/>
        </w:rPr>
        <w:t>第三章　合同主要条款</w:t>
      </w:r>
    </w:p>
    <w:p>
      <w:pPr>
        <w:spacing w:line="360" w:lineRule="auto"/>
        <w:ind w:firstLine="600" w:firstLineChars="200"/>
        <w:rPr>
          <w:rFonts w:hint="eastAsia" w:ascii="宋体"/>
          <w:color w:val="auto"/>
          <w:sz w:val="30"/>
        </w:rPr>
      </w:pPr>
    </w:p>
    <w:p>
      <w:pPr>
        <w:spacing w:line="360" w:lineRule="auto"/>
        <w:ind w:firstLine="600" w:firstLineChars="200"/>
        <w:rPr>
          <w:rFonts w:hint="eastAsia" w:ascii="宋体"/>
          <w:color w:val="auto"/>
          <w:sz w:val="30"/>
        </w:rPr>
      </w:pPr>
      <w:r>
        <w:rPr>
          <w:rFonts w:hint="eastAsia" w:ascii="宋体"/>
          <w:color w:val="auto"/>
          <w:sz w:val="30"/>
        </w:rPr>
        <w:t>第四章　投标文件格式</w:t>
      </w:r>
    </w:p>
    <w:p>
      <w:pPr>
        <w:rPr>
          <w:rFonts w:hint="eastAsia" w:ascii="宋体"/>
          <w:color w:val="auto"/>
          <w:sz w:val="36"/>
        </w:rPr>
      </w:pPr>
    </w:p>
    <w:p>
      <w:pPr>
        <w:jc w:val="center"/>
        <w:rPr>
          <w:rFonts w:hint="eastAsia" w:ascii="宋体" w:hAnsi="宋体" w:eastAsia="宋体"/>
          <w:b/>
          <w:color w:val="auto"/>
          <w:sz w:val="36"/>
          <w:szCs w:val="36"/>
          <w:lang w:eastAsia="zh-CN"/>
        </w:rPr>
      </w:pPr>
      <w:r>
        <w:rPr>
          <w:rFonts w:hint="eastAsia" w:ascii="宋体"/>
          <w:b/>
          <w:bCs/>
          <w:color w:val="auto"/>
          <w:sz w:val="44"/>
        </w:rPr>
        <w:br w:type="page"/>
      </w:r>
      <w:r>
        <w:rPr>
          <w:rFonts w:hint="eastAsia" w:ascii="宋体"/>
          <w:b/>
          <w:bCs/>
          <w:color w:val="auto"/>
          <w:sz w:val="36"/>
          <w:szCs w:val="36"/>
          <w:lang w:eastAsia="zh-CN"/>
        </w:rPr>
        <w:t>202</w:t>
      </w:r>
      <w:r>
        <w:rPr>
          <w:rFonts w:hint="eastAsia" w:ascii="宋体"/>
          <w:b/>
          <w:bCs/>
          <w:color w:val="auto"/>
          <w:sz w:val="36"/>
          <w:szCs w:val="36"/>
          <w:lang w:val="en-US" w:eastAsia="zh-CN"/>
        </w:rPr>
        <w:t>1</w:t>
      </w:r>
      <w:r>
        <w:rPr>
          <w:rFonts w:hint="eastAsia" w:ascii="宋体"/>
          <w:b/>
          <w:bCs/>
          <w:color w:val="auto"/>
          <w:sz w:val="36"/>
          <w:szCs w:val="36"/>
          <w:lang w:eastAsia="zh-CN"/>
        </w:rPr>
        <w:t>-202</w:t>
      </w:r>
      <w:r>
        <w:rPr>
          <w:rFonts w:hint="eastAsia" w:ascii="宋体"/>
          <w:b/>
          <w:bCs/>
          <w:color w:val="auto"/>
          <w:sz w:val="36"/>
          <w:szCs w:val="36"/>
          <w:lang w:val="en-US" w:eastAsia="zh-CN"/>
        </w:rPr>
        <w:t>2</w:t>
      </w:r>
      <w:r>
        <w:rPr>
          <w:rFonts w:hint="eastAsia" w:ascii="宋体"/>
          <w:b/>
          <w:bCs/>
          <w:color w:val="auto"/>
          <w:sz w:val="36"/>
          <w:szCs w:val="36"/>
          <w:lang w:eastAsia="zh-CN"/>
        </w:rPr>
        <w:t>年度新昌县行政机关、事业单位和社会团体定点印刷服务采购项目招标公告</w:t>
      </w:r>
    </w:p>
    <w:p>
      <w:pPr>
        <w:spacing w:line="420" w:lineRule="exact"/>
        <w:jc w:val="center"/>
        <w:rPr>
          <w:rFonts w:hint="default" w:ascii="宋体" w:eastAsia="宋体"/>
          <w:color w:val="auto"/>
          <w:sz w:val="24"/>
          <w:lang w:val="en-US" w:eastAsia="zh-CN"/>
        </w:rPr>
      </w:pPr>
      <w:r>
        <w:rPr>
          <w:rFonts w:hint="eastAsia" w:ascii="宋体"/>
          <w:color w:val="auto"/>
          <w:sz w:val="24"/>
        </w:rPr>
        <w:t>项目编号：</w:t>
      </w:r>
      <w:r>
        <w:rPr>
          <w:rFonts w:hint="eastAsia" w:ascii="宋体"/>
          <w:color w:val="auto"/>
          <w:sz w:val="24"/>
          <w:lang w:val="en-US" w:eastAsia="zh-CN"/>
        </w:rPr>
        <w:t>2020-1(FW)</w:t>
      </w:r>
    </w:p>
    <w:p>
      <w:pPr>
        <w:spacing w:line="420" w:lineRule="exact"/>
        <w:jc w:val="center"/>
        <w:rPr>
          <w:rFonts w:hint="eastAsia" w:ascii="宋体"/>
          <w:color w:val="auto"/>
          <w:sz w:val="24"/>
        </w:rPr>
      </w:pPr>
    </w:p>
    <w:p>
      <w:pPr>
        <w:spacing w:line="420" w:lineRule="exact"/>
        <w:ind w:firstLine="480"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根据《中华人民共和国政府采购法》的有关法律规定，新昌县公共资源交易中心受新昌县财政局委托，就下列项目进行公开招标，现将有关事项公告如下：</w:t>
      </w:r>
    </w:p>
    <w:p>
      <w:pPr>
        <w:pStyle w:val="21"/>
        <w:spacing w:after="156" w:afterLines="0" w:line="320" w:lineRule="exact"/>
        <w:ind w:firstLine="482"/>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kern w:val="2"/>
          <w:szCs w:val="24"/>
        </w:rPr>
        <w:t>一、</w:t>
      </w:r>
      <w:r>
        <w:rPr>
          <w:rFonts w:hint="eastAsia" w:asciiTheme="minorEastAsia" w:hAnsiTheme="minorEastAsia" w:eastAsiaTheme="minorEastAsia" w:cstheme="minorEastAsia"/>
          <w:b/>
          <w:bCs/>
          <w:color w:val="000000"/>
          <w:kern w:val="2"/>
          <w:szCs w:val="24"/>
          <w:lang w:eastAsia="zh-CN"/>
        </w:rPr>
        <w:t>项目</w:t>
      </w:r>
      <w:r>
        <w:rPr>
          <w:rFonts w:hint="eastAsia" w:asciiTheme="minorEastAsia" w:hAnsiTheme="minorEastAsia" w:eastAsiaTheme="minorEastAsia" w:cstheme="minorEastAsia"/>
          <w:b/>
          <w:bCs/>
          <w:color w:val="000000"/>
          <w:kern w:val="2"/>
          <w:szCs w:val="24"/>
        </w:rPr>
        <w:t>编号</w:t>
      </w:r>
      <w:r>
        <w:rPr>
          <w:rFonts w:hint="eastAsia" w:asciiTheme="minorEastAsia" w:hAnsiTheme="minorEastAsia" w:eastAsiaTheme="minorEastAsia" w:cstheme="minorEastAsia"/>
          <w:b/>
          <w:bCs/>
          <w:color w:val="000000"/>
          <w:kern w:val="2"/>
          <w:szCs w:val="24"/>
          <w:lang w:eastAsia="zh-CN"/>
        </w:rPr>
        <w:t>：</w:t>
      </w:r>
      <w:r>
        <w:rPr>
          <w:rFonts w:hint="eastAsia" w:asciiTheme="minorEastAsia" w:hAnsiTheme="minorEastAsia" w:eastAsiaTheme="minorEastAsia" w:cstheme="minorEastAsia"/>
          <w:b/>
          <w:bCs/>
          <w:color w:val="000000"/>
          <w:kern w:val="2"/>
          <w:szCs w:val="24"/>
          <w:lang w:val="en-US" w:eastAsia="zh-CN"/>
        </w:rPr>
        <w:t>2020-1（FW）</w:t>
      </w:r>
      <w:r>
        <w:rPr>
          <w:rFonts w:hint="eastAsia" w:asciiTheme="minorEastAsia" w:hAnsiTheme="minorEastAsia" w:eastAsiaTheme="minorEastAsia" w:cstheme="minorEastAsia"/>
          <w:color w:val="000000"/>
        </w:rPr>
        <w:t xml:space="preserve">    </w:t>
      </w:r>
    </w:p>
    <w:p>
      <w:pPr>
        <w:pStyle w:val="21"/>
        <w:spacing w:after="156" w:afterLines="0" w:line="320" w:lineRule="exact"/>
        <w:ind w:firstLine="482"/>
        <w:rPr>
          <w:rFonts w:hint="eastAsia" w:asciiTheme="minorEastAsia" w:hAnsiTheme="minorEastAsia" w:eastAsiaTheme="minorEastAsia" w:cstheme="minorEastAsia"/>
          <w:color w:val="000000"/>
          <w:szCs w:val="24"/>
        </w:rPr>
      </w:pPr>
      <w:r>
        <w:rPr>
          <w:rFonts w:hint="eastAsia" w:asciiTheme="minorEastAsia" w:hAnsiTheme="minorEastAsia" w:eastAsiaTheme="minorEastAsia" w:cstheme="minorEastAsia"/>
          <w:b/>
          <w:color w:val="000000"/>
        </w:rPr>
        <w:t>二、采购组织类型及方式：</w:t>
      </w:r>
      <w:r>
        <w:rPr>
          <w:rFonts w:hint="eastAsia" w:asciiTheme="minorEastAsia" w:hAnsiTheme="minorEastAsia" w:eastAsiaTheme="minorEastAsia" w:cstheme="minorEastAsia"/>
          <w:color w:val="000000"/>
        </w:rPr>
        <w:t>政府集中采购－公开招标</w:t>
      </w:r>
    </w:p>
    <w:p>
      <w:pPr>
        <w:spacing w:line="320" w:lineRule="exact"/>
        <w:ind w:firstLine="480" w:firstLineChars="200"/>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 w:val="24"/>
        </w:rPr>
        <w:t>三、</w:t>
      </w:r>
      <w:r>
        <w:rPr>
          <w:rFonts w:hint="eastAsia" w:asciiTheme="minorEastAsia" w:hAnsiTheme="minorEastAsia" w:eastAsiaTheme="minorEastAsia" w:cstheme="minorEastAsia"/>
          <w:b/>
          <w:bCs/>
          <w:color w:val="000000"/>
          <w:sz w:val="24"/>
        </w:rPr>
        <w:t>招标项目名称及数量（详见采购文件）：</w:t>
      </w:r>
    </w:p>
    <w:tbl>
      <w:tblPr>
        <w:tblStyle w:val="14"/>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377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00" w:type="dxa"/>
            <w:noWrap w:val="0"/>
            <w:vAlign w:val="center"/>
          </w:tcPr>
          <w:p>
            <w:pPr>
              <w:spacing w:line="36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标段</w:t>
            </w:r>
          </w:p>
        </w:tc>
        <w:tc>
          <w:tcPr>
            <w:tcW w:w="3770" w:type="dxa"/>
            <w:noWrap w:val="0"/>
            <w:vAlign w:val="center"/>
          </w:tcPr>
          <w:p>
            <w:pPr>
              <w:spacing w:line="36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标段名称及数量</w:t>
            </w:r>
          </w:p>
          <w:p>
            <w:pPr>
              <w:spacing w:line="36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bCs/>
                <w:color w:val="000000"/>
                <w:szCs w:val="21"/>
              </w:rPr>
              <w:t>（详见采购文件）</w:t>
            </w:r>
          </w:p>
        </w:tc>
        <w:tc>
          <w:tcPr>
            <w:tcW w:w="2445" w:type="dxa"/>
            <w:noWrap w:val="0"/>
            <w:vAlign w:val="center"/>
          </w:tcPr>
          <w:p>
            <w:pPr>
              <w:spacing w:line="360" w:lineRule="exact"/>
              <w:jc w:val="center"/>
              <w:rPr>
                <w:rFonts w:hint="eastAsia"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FF0000"/>
                <w:szCs w:val="21"/>
                <w:lang w:eastAsia="zh-CN"/>
              </w:rPr>
              <w:t>限额标准</w:t>
            </w:r>
            <w:r>
              <w:rPr>
                <w:rFonts w:hint="eastAsia" w:asciiTheme="minorEastAsia" w:hAnsiTheme="minorEastAsia" w:eastAsiaTheme="minorEastAsia" w:cstheme="minorEastAsia"/>
                <w:b/>
                <w:color w:val="000000"/>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00" w:type="dxa"/>
            <w:noWrap w:val="0"/>
            <w:vAlign w:val="center"/>
          </w:tcPr>
          <w:p>
            <w:pPr>
              <w:spacing w:line="36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0</w:t>
            </w:r>
            <w:r>
              <w:rPr>
                <w:rFonts w:hint="eastAsia" w:asciiTheme="minorEastAsia" w:hAnsiTheme="minorEastAsia" w:eastAsiaTheme="minorEastAsia" w:cstheme="minorEastAsia"/>
                <w:color w:val="000000"/>
                <w:szCs w:val="21"/>
              </w:rPr>
              <w:t>1</w:t>
            </w:r>
          </w:p>
        </w:tc>
        <w:tc>
          <w:tcPr>
            <w:tcW w:w="3770" w:type="dxa"/>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一类定点印刷服务项目</w:t>
            </w:r>
          </w:p>
        </w:tc>
        <w:tc>
          <w:tcPr>
            <w:tcW w:w="2445" w:type="dxa"/>
            <w:noWrap w:val="0"/>
            <w:vAlign w:val="center"/>
          </w:tcPr>
          <w:p>
            <w:pPr>
              <w:spacing w:line="3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600" w:type="dxa"/>
            <w:noWrap w:val="0"/>
            <w:vAlign w:val="center"/>
          </w:tcPr>
          <w:p>
            <w:pPr>
              <w:spacing w:line="36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0</w:t>
            </w:r>
            <w:r>
              <w:rPr>
                <w:rFonts w:hint="eastAsia" w:asciiTheme="minorEastAsia" w:hAnsiTheme="minorEastAsia" w:eastAsiaTheme="minorEastAsia" w:cstheme="minorEastAsia"/>
                <w:color w:val="000000"/>
                <w:szCs w:val="21"/>
              </w:rPr>
              <w:t>2</w:t>
            </w:r>
          </w:p>
        </w:tc>
        <w:tc>
          <w:tcPr>
            <w:tcW w:w="3770" w:type="dxa"/>
            <w:noWrap w:val="0"/>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二、三类定点印刷服务项目</w:t>
            </w:r>
          </w:p>
        </w:tc>
        <w:tc>
          <w:tcPr>
            <w:tcW w:w="2445" w:type="dxa"/>
            <w:noWrap w:val="0"/>
            <w:vAlign w:val="center"/>
          </w:tcPr>
          <w:p>
            <w:pPr>
              <w:spacing w:line="340" w:lineRule="exact"/>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000000.00</w:t>
            </w:r>
          </w:p>
        </w:tc>
      </w:tr>
    </w:tbl>
    <w:p>
      <w:pPr>
        <w:spacing w:line="360" w:lineRule="auto"/>
        <w:ind w:firstLine="482" w:firstLineChars="200"/>
        <w:rPr>
          <w:rFonts w:hint="eastAsia" w:asciiTheme="minorEastAsia" w:hAnsiTheme="minorEastAsia" w:eastAsiaTheme="minorEastAsia" w:cstheme="minorEastAsia"/>
          <w:b/>
          <w:color w:val="FF0000"/>
          <w:sz w:val="24"/>
          <w:lang w:val="en-US" w:eastAsia="zh-CN"/>
        </w:rPr>
      </w:pPr>
      <w:r>
        <w:rPr>
          <w:rFonts w:hint="eastAsia" w:asciiTheme="minorEastAsia" w:hAnsiTheme="minorEastAsia" w:eastAsiaTheme="minorEastAsia" w:cstheme="minorEastAsia"/>
          <w:b/>
          <w:color w:val="FF0000"/>
          <w:sz w:val="24"/>
          <w:lang w:val="en-US" w:eastAsia="zh-CN"/>
        </w:rPr>
        <w:t>注：限额标准暂定为400万元，具体以浙江省财政厅下发的目录标准中的公开招标限额标准为准。</w:t>
      </w:r>
    </w:p>
    <w:p>
      <w:pPr>
        <w:spacing w:line="360" w:lineRule="auto"/>
        <w:ind w:firstLine="482" w:firstLineChars="200"/>
        <w:rPr>
          <w:rFonts w:hint="eastAsia" w:ascii="宋体"/>
          <w:b/>
          <w:bCs/>
          <w:color w:val="auto"/>
          <w:sz w:val="24"/>
          <w:szCs w:val="24"/>
          <w:lang w:eastAsia="zh-CN"/>
        </w:rPr>
      </w:pPr>
      <w:r>
        <w:rPr>
          <w:rFonts w:hint="eastAsia" w:asciiTheme="minorEastAsia" w:hAnsiTheme="minorEastAsia" w:eastAsiaTheme="minorEastAsia" w:cstheme="minorEastAsia"/>
          <w:b/>
          <w:color w:val="000000"/>
          <w:sz w:val="24"/>
        </w:rPr>
        <w:t>四、采购人的采购需求：</w:t>
      </w:r>
      <w:r>
        <w:rPr>
          <w:rFonts w:hint="eastAsia" w:asciiTheme="minorEastAsia" w:hAnsiTheme="minorEastAsia" w:eastAsiaTheme="minorEastAsia" w:cstheme="minorEastAsia"/>
          <w:color w:val="000000"/>
          <w:sz w:val="24"/>
        </w:rPr>
        <w:t>详见采购文件。</w:t>
      </w:r>
    </w:p>
    <w:p>
      <w:pPr>
        <w:spacing w:line="360" w:lineRule="auto"/>
        <w:ind w:firstLine="482" w:firstLineChars="200"/>
        <w:rPr>
          <w:rFonts w:hint="eastAsia" w:ascii="宋体"/>
          <w:color w:val="auto"/>
          <w:sz w:val="24"/>
          <w:szCs w:val="24"/>
        </w:rPr>
      </w:pPr>
      <w:r>
        <w:rPr>
          <w:rFonts w:hint="eastAsia" w:ascii="宋体"/>
          <w:b/>
          <w:bCs/>
          <w:color w:val="auto"/>
          <w:sz w:val="24"/>
          <w:szCs w:val="24"/>
          <w:lang w:eastAsia="zh-CN"/>
        </w:rPr>
        <w:t>五、</w:t>
      </w:r>
      <w:r>
        <w:rPr>
          <w:rFonts w:hint="eastAsia" w:ascii="宋体"/>
          <w:b/>
          <w:bCs/>
          <w:color w:val="auto"/>
          <w:sz w:val="24"/>
          <w:szCs w:val="24"/>
        </w:rPr>
        <w:t>合格投标人资格：</w:t>
      </w:r>
    </w:p>
    <w:p>
      <w:pPr>
        <w:spacing w:line="320" w:lineRule="exact"/>
        <w:ind w:firstLine="470" w:firstLineChars="196"/>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1.符合政府采购法第二十二条之供应商资格规定；</w:t>
      </w:r>
    </w:p>
    <w:p>
      <w:pPr>
        <w:spacing w:line="320" w:lineRule="exact"/>
        <w:ind w:firstLine="470" w:firstLineChars="196"/>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2.未被“信用中国”（www.creditchina.gov.cn）、中国政府采购网（www.ccgp.gov.cn）列入失信被执行人、重大税收违法案件当事人名单、政府采购严重违法失信行为记录名单；</w:t>
      </w:r>
    </w:p>
    <w:p>
      <w:pPr>
        <w:spacing w:line="320" w:lineRule="exact"/>
        <w:ind w:firstLine="470" w:firstLineChars="196"/>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3、01标，投标供应商须持有效的《印刷经营许可证》，允许经营出版物及其他印刷品的印刷活动；02标，投标供应商须持有效的《印刷经营许可证》，允许经营其他印刷品的印刷活动。投标人根据资质要求可以选择上述一个或同时选择二个标项参与投标，经营范围不含印刷出版物的二类、三类印刷供应商只能参加02标。01标中标的供应商，其定点业务范围可涵盖02标的印刷范围，02标中标的供应商，其定点业务范围仅限02标项规定的范围。</w:t>
      </w:r>
    </w:p>
    <w:p>
      <w:pPr>
        <w:spacing w:line="320" w:lineRule="exact"/>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4.单位负责人为同一人或者存在直接控股、管理关系的不同供应商，不得参加同一标项下的政府采购活动。</w:t>
      </w:r>
    </w:p>
    <w:p>
      <w:pPr>
        <w:spacing w:line="320" w:lineRule="exact"/>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5.不接受联合体投标。</w:t>
      </w:r>
    </w:p>
    <w:p>
      <w:pPr>
        <w:widowControl/>
        <w:spacing w:line="360" w:lineRule="auto"/>
        <w:ind w:firstLine="482" w:firstLineChars="200"/>
        <w:jc w:val="left"/>
        <w:rPr>
          <w:rFonts w:hint="eastAsia" w:ascii="宋体" w:hAnsi="宋体" w:cs="宋体"/>
          <w:color w:val="auto"/>
          <w:sz w:val="24"/>
          <w:szCs w:val="24"/>
        </w:rPr>
      </w:pPr>
      <w:r>
        <w:rPr>
          <w:rFonts w:hint="eastAsia" w:ascii="宋体" w:hAnsi="宋体" w:cs="宋体"/>
          <w:b/>
          <w:bCs/>
          <w:color w:val="auto"/>
          <w:sz w:val="24"/>
          <w:szCs w:val="24"/>
          <w:lang w:eastAsia="zh-CN"/>
        </w:rPr>
        <w:t>六、</w:t>
      </w:r>
      <w:r>
        <w:rPr>
          <w:rFonts w:hint="eastAsia" w:ascii="宋体" w:hAnsi="宋体" w:cs="宋体"/>
          <w:b/>
          <w:bCs/>
          <w:color w:val="auto"/>
          <w:sz w:val="24"/>
          <w:szCs w:val="24"/>
        </w:rPr>
        <w:t>资格审查方式：</w:t>
      </w:r>
    </w:p>
    <w:p>
      <w:pPr>
        <w:widowControl/>
        <w:spacing w:line="360" w:lineRule="auto"/>
        <w:ind w:firstLine="480" w:firstLineChars="200"/>
        <w:jc w:val="left"/>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资格后审。</w:t>
      </w:r>
    </w:p>
    <w:p>
      <w:pPr>
        <w:pStyle w:val="18"/>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lang w:val="en-US" w:eastAsia="zh-CN" w:bidi="ar-SA"/>
          <w14:textFill>
            <w14:solidFill>
              <w14:schemeClr w14:val="tx1"/>
            </w14:solidFill>
          </w14:textFill>
        </w:rPr>
        <w:t>法定代表人的被授权委托人必须是投标单位</w:t>
      </w:r>
      <w:r>
        <w:rPr>
          <w:rFonts w:hint="eastAsia" w:ascii="宋体" w:hAnsi="宋体" w:cs="宋体"/>
          <w:color w:val="000000" w:themeColor="text1"/>
          <w:kern w:val="2"/>
          <w:sz w:val="24"/>
          <w:szCs w:val="24"/>
          <w:lang w:val="en-US" w:eastAsia="zh-CN" w:bidi="ar-SA"/>
          <w14:textFill>
            <w14:solidFill>
              <w14:schemeClr w14:val="tx1"/>
            </w14:solidFill>
          </w14:textFill>
        </w:rPr>
        <w:t>正式在职</w:t>
      </w:r>
      <w:r>
        <w:rPr>
          <w:rFonts w:hint="eastAsia" w:ascii="宋体" w:hAnsi="宋体" w:eastAsia="宋体" w:cs="宋体"/>
          <w:color w:val="000000" w:themeColor="text1"/>
          <w:kern w:val="2"/>
          <w:sz w:val="24"/>
          <w:szCs w:val="24"/>
          <w:lang w:val="en-US" w:eastAsia="zh-CN" w:bidi="ar-SA"/>
          <w14:textFill>
            <w14:solidFill>
              <w14:schemeClr w14:val="tx1"/>
            </w14:solidFill>
          </w14:textFill>
        </w:rPr>
        <w:t>职工。需在投标响应文件技术部分内提供由社保机构出具的投标企业为该授权代表缴纳社保的社保证明（1.社保证明打印时间不得早于投标截止时间前2个月；</w:t>
      </w:r>
      <w:r>
        <w:rPr>
          <w:rFonts w:hint="eastAsia" w:ascii="宋体" w:hAnsi="宋体" w:cs="宋体"/>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.如该授权代表为离退休返聘人员的，投标响应文件技术部分内需提供退休证明及单位聘用证明;</w:t>
      </w:r>
      <w:r>
        <w:rPr>
          <w:rFonts w:hint="eastAsia" w:ascii="宋体" w:hAnsi="宋体" w:cs="宋体"/>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.如由第三方代理社保事项的，则需提供加盖投标人公章的委托代理协议复印件）。</w:t>
      </w:r>
    </w:p>
    <w:p>
      <w:pPr>
        <w:pStyle w:val="19"/>
        <w:numPr>
          <w:ilvl w:val="0"/>
          <w:numId w:val="0"/>
        </w:numPr>
        <w:spacing w:line="360" w:lineRule="auto"/>
        <w:ind w:firstLine="482" w:firstLineChars="200"/>
        <w:jc w:val="left"/>
        <w:rPr>
          <w:rFonts w:hint="eastAsia" w:ascii="宋体" w:hAnsi="宋体"/>
          <w:b/>
          <w:bCs/>
          <w:color w:val="000000" w:themeColor="text1"/>
          <w:sz w:val="24"/>
          <w:szCs w:val="24"/>
          <w:lang w:eastAsia="zh-CN"/>
          <w14:textFill>
            <w14:solidFill>
              <w14:schemeClr w14:val="tx1"/>
            </w14:solidFill>
          </w14:textFill>
        </w:rPr>
      </w:pPr>
      <w:r>
        <w:rPr>
          <w:rFonts w:hint="eastAsia" w:ascii="宋体" w:hAnsi="宋体"/>
          <w:b/>
          <w:bCs/>
          <w:color w:val="000000" w:themeColor="text1"/>
          <w:sz w:val="24"/>
          <w:szCs w:val="24"/>
          <w:lang w:eastAsia="zh-CN"/>
          <w14:textFill>
            <w14:solidFill>
              <w14:schemeClr w14:val="tx1"/>
            </w14:solidFill>
          </w14:textFill>
        </w:rPr>
        <w:t>七、获取招标文件：</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lang w:val="en-US" w:eastAsia="zh-CN" w:bidi="ar-SA"/>
          <w14:textFill>
            <w14:solidFill>
              <w14:schemeClr w14:val="tx1"/>
            </w14:solidFill>
          </w14:textFill>
        </w:rPr>
        <w:t>时间：自本公告发布之日起至投标文件递交截止时间止。</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地点：浙江政府采购云平台，网址http://www.zcygov.cn</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lang w:val="en-US" w:eastAsia="zh-CN" w:bidi="ar-SA"/>
          <w14:textFill>
            <w14:solidFill>
              <w14:schemeClr w14:val="tx1"/>
            </w14:solidFill>
          </w14:textFill>
        </w:rPr>
        <w:t>方式：在线获取（潜在供应商完成“政府采购云平台”账号注册后，通过浙江政府采购网公告下方“潜在供应商获取采购文件”跳转登陆或直接登陆“政府采购云平台”（账号或短信验证码或CA方式登录），依次进入「项目采购」-「获取采购文件」-「申请获取采购文件」后在线登记、获取采购文件 ）。本次招标不提供纸质版招标文件。</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color w:val="000000" w:themeColor="text1"/>
          <w:kern w:val="2"/>
          <w:sz w:val="24"/>
          <w:szCs w:val="24"/>
          <w:lang w:val="en-US" w:eastAsia="zh-CN" w:bidi="ar-SA"/>
          <w14:textFill>
            <w14:solidFill>
              <w14:schemeClr w14:val="tx1"/>
            </w14:solidFill>
          </w14:textFill>
        </w:rPr>
        <w:t>浙江政府采购网采购公告下方“游客浏览采购文件”内公告的采购文件仅供社会公众查阅使用，潜在供应商只有通过“政府采购云平台”在线登记并获取了采购文件后才被视作“获取采购文件”。法律法规所指的供应商获取采购文件时间以供应商通过“政府采购云平台”在线下载获取采购文件的时间为准。未按规定获取采购文件的供应商，对采购文件提起的质疑、投诉将不予受理。</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5.</w:t>
      </w:r>
      <w:r>
        <w:rPr>
          <w:rFonts w:hint="eastAsia" w:ascii="宋体" w:hAnsi="宋体" w:eastAsia="宋体" w:cs="宋体"/>
          <w:color w:val="000000" w:themeColor="text1"/>
          <w:kern w:val="2"/>
          <w:sz w:val="24"/>
          <w:szCs w:val="24"/>
          <w:lang w:val="en-US" w:eastAsia="zh-CN" w:bidi="ar-SA"/>
          <w14:textFill>
            <w14:solidFill>
              <w14:schemeClr w14:val="tx1"/>
            </w14:solidFill>
          </w14:textFill>
        </w:rPr>
        <w:t>售价（元）：0</w:t>
      </w:r>
    </w:p>
    <w:p>
      <w:pPr>
        <w:spacing w:line="420" w:lineRule="exact"/>
        <w:ind w:firstLine="482" w:firstLineChars="200"/>
        <w:rPr>
          <w:rFonts w:hint="eastAsia" w:ascii="宋体"/>
          <w:color w:val="000000" w:themeColor="text1"/>
          <w:sz w:val="24"/>
          <w14:textFill>
            <w14:solidFill>
              <w14:schemeClr w14:val="tx1"/>
            </w14:solidFill>
          </w14:textFill>
        </w:rPr>
      </w:pPr>
      <w:r>
        <w:rPr>
          <w:rFonts w:hint="eastAsia" w:ascii="宋体"/>
          <w:b/>
          <w:bCs/>
          <w:color w:val="000000" w:themeColor="text1"/>
          <w:sz w:val="24"/>
          <w:lang w:eastAsia="zh-CN"/>
          <w14:textFill>
            <w14:solidFill>
              <w14:schemeClr w14:val="tx1"/>
            </w14:solidFill>
          </w14:textFill>
        </w:rPr>
        <w:t>八、</w:t>
      </w:r>
      <w:r>
        <w:rPr>
          <w:rFonts w:hint="eastAsia" w:ascii="宋体"/>
          <w:b/>
          <w:bCs/>
          <w:color w:val="000000" w:themeColor="text1"/>
          <w:sz w:val="24"/>
          <w14:textFill>
            <w14:solidFill>
              <w14:schemeClr w14:val="tx1"/>
            </w14:solidFill>
          </w14:textFill>
        </w:rPr>
        <w:t>投标保证金：</w:t>
      </w:r>
    </w:p>
    <w:p>
      <w:pPr>
        <w:spacing w:line="420" w:lineRule="exact"/>
        <w:ind w:left="435" w:leftChars="207"/>
        <w:rPr>
          <w:rFonts w:hint="eastAsia" w:ascii="宋体"/>
          <w:color w:val="000000" w:themeColor="text1"/>
          <w:sz w:val="24"/>
          <w:lang w:eastAsia="zh-CN"/>
          <w14:textFill>
            <w14:solidFill>
              <w14:schemeClr w14:val="tx1"/>
            </w14:solidFill>
          </w14:textFill>
        </w:rPr>
      </w:pPr>
      <w:r>
        <w:rPr>
          <w:rFonts w:hint="eastAsia" w:ascii="宋体"/>
          <w:color w:val="000000" w:themeColor="text1"/>
          <w:sz w:val="24"/>
          <w:lang w:eastAsia="zh-CN"/>
          <w14:textFill>
            <w14:solidFill>
              <w14:schemeClr w14:val="tx1"/>
            </w14:solidFill>
          </w14:textFill>
        </w:rPr>
        <w:t>无。</w:t>
      </w:r>
    </w:p>
    <w:p>
      <w:pPr>
        <w:spacing w:line="420" w:lineRule="exact"/>
        <w:ind w:firstLine="482" w:firstLineChars="200"/>
        <w:rPr>
          <w:rFonts w:hint="eastAsia" w:ascii="宋体"/>
          <w:color w:val="000000" w:themeColor="text1"/>
          <w:sz w:val="24"/>
          <w14:textFill>
            <w14:solidFill>
              <w14:schemeClr w14:val="tx1"/>
            </w14:solidFill>
          </w14:textFill>
        </w:rPr>
      </w:pPr>
      <w:r>
        <w:rPr>
          <w:rFonts w:hint="eastAsia" w:ascii="宋体"/>
          <w:b/>
          <w:bCs/>
          <w:color w:val="000000" w:themeColor="text1"/>
          <w:sz w:val="24"/>
          <w:lang w:val="en-US" w:eastAsia="zh-CN"/>
          <w14:textFill>
            <w14:solidFill>
              <w14:schemeClr w14:val="tx1"/>
            </w14:solidFill>
          </w14:textFill>
        </w:rPr>
        <w:t>九、</w:t>
      </w:r>
      <w:r>
        <w:rPr>
          <w:rFonts w:hint="eastAsia" w:ascii="宋体"/>
          <w:b/>
          <w:bCs/>
          <w:color w:val="000000" w:themeColor="text1"/>
          <w:sz w:val="24"/>
          <w14:textFill>
            <w14:solidFill>
              <w14:schemeClr w14:val="tx1"/>
            </w14:solidFill>
          </w14:textFill>
        </w:rPr>
        <w:t>提交投标文件截止时间、开标时间和地点</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1.提交投标文件截止时间：</w:t>
      </w:r>
      <w:r>
        <w:rPr>
          <w:rFonts w:hint="eastAsia" w:ascii="宋体" w:hAnsi="宋体" w:eastAsia="宋体" w:cs="宋体"/>
          <w:color w:val="000000" w:themeColor="text1"/>
          <w:kern w:val="2"/>
          <w:sz w:val="24"/>
          <w:szCs w:val="24"/>
          <w:lang w:val="en-US" w:eastAsia="zh-CN" w:bidi="ar-SA"/>
          <w14:textFill>
            <w14:solidFill>
              <w14:schemeClr w14:val="tx1"/>
            </w14:solidFill>
          </w14:textFill>
        </w:rPr>
        <w:t>2020年10月  日09点</w:t>
      </w:r>
      <w:r>
        <w:rPr>
          <w:rFonts w:hint="eastAsia" w:ascii="宋体" w:hAnsi="宋体" w:cs="宋体"/>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lang w:val="en-US" w:eastAsia="zh-CN" w:bidi="ar-SA"/>
          <w14:textFill>
            <w14:solidFill>
              <w14:schemeClr w14:val="tx1"/>
            </w14:solidFill>
          </w14:textFill>
        </w:rPr>
        <w:t>0分（北京时间）</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lang w:val="en-US" w:eastAsia="zh-CN" w:bidi="ar-SA"/>
          <w14:textFill>
            <w14:solidFill>
              <w14:schemeClr w14:val="tx1"/>
            </w14:solidFill>
          </w14:textFill>
        </w:rPr>
        <w:t>地点（网址）：本项目通过“政府采购云平台（https://www.zcygov.cn）”在线制作并提交（上传）电子加密投标文件（电子投标）</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lang w:val="en-US" w:eastAsia="zh-CN" w:bidi="ar-SA"/>
          <w14:textFill>
            <w14:solidFill>
              <w14:schemeClr w14:val="tx1"/>
            </w14:solidFill>
          </w14:textFill>
        </w:rPr>
        <w:t>开标地址：新昌县公共资源交易中心（新昌县江滨西路600号五楼交易厅2）(本项目通过“政府采购云平台（https://www.zcygov.cn）”实行在线开标，投标人在线参加。) </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4.</w:t>
      </w:r>
      <w:r>
        <w:rPr>
          <w:rFonts w:hint="eastAsia" w:ascii="宋体" w:hAnsi="宋体" w:eastAsia="宋体" w:cs="宋体"/>
          <w:color w:val="000000" w:themeColor="text1"/>
          <w:kern w:val="2"/>
          <w:sz w:val="24"/>
          <w:szCs w:val="24"/>
          <w:lang w:val="en-US" w:eastAsia="zh-CN" w:bidi="ar-SA"/>
          <w14:textFill>
            <w14:solidFill>
              <w14:schemeClr w14:val="tx1"/>
            </w14:solidFill>
          </w14:textFill>
        </w:rPr>
        <w:t>本项目投标人仍需准备纸质备份投标文件（和以介质存储的数据电文形式投标文件）。当电子评标无法正常进行时，即转为线下评标。若在此种情况下，由于供应商未提供纸质备份投标文件而导致该供应商作为投标无效处理等后果由供应商自行承</w:t>
      </w:r>
      <w:r>
        <w:rPr>
          <w:rFonts w:hint="eastAsia" w:ascii="宋体" w:hAnsi="宋体" w:cs="宋体"/>
          <w:color w:val="000000" w:themeColor="text1"/>
          <w:kern w:val="2"/>
          <w:sz w:val="24"/>
          <w:szCs w:val="24"/>
          <w:lang w:val="en-US" w:eastAsia="zh-CN" w:bidi="ar-SA"/>
          <w14:textFill>
            <w14:solidFill>
              <w14:schemeClr w14:val="tx1"/>
            </w14:solidFill>
          </w14:textFill>
        </w:rPr>
        <w:t>担</w:t>
      </w:r>
      <w:r>
        <w:rPr>
          <w:rFonts w:hint="eastAsia" w:ascii="宋体" w:hAnsi="宋体" w:eastAsia="宋体" w:cs="宋体"/>
          <w:color w:val="000000" w:themeColor="text1"/>
          <w:kern w:val="2"/>
          <w:sz w:val="24"/>
          <w:szCs w:val="24"/>
          <w:lang w:val="en-US" w:eastAsia="zh-CN" w:bidi="ar-SA"/>
          <w14:textFill>
            <w14:solidFill>
              <w14:schemeClr w14:val="tx1"/>
            </w14:solidFill>
          </w14:textFill>
        </w:rPr>
        <w:t>。</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4.1纸质备份投标文件和样品的递交方式：可以邮寄递交或现场提交。</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4.2邮寄方式：原则上采用EMS邮寄，不接受到付邮件；</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4.2.1收件人：新昌县公共资源交易中心；</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4.2.2联系电话：0575-86229191；</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4.2.3邮寄地址：新昌县七星街道江滨西路600号；</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4.3现场提交方式：投标人交易员须携带交易证提交纸质备份投标文件和样品，即交即走，人员不得滞留；尽量错峰提交，以免引起人员聚集，避免交叉感染。</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4.3.1纸质备份投标文件和样品接收地点：新昌县七星街道江滨西路600号县政务服务大厅北大门口。</w:t>
      </w:r>
    </w:p>
    <w:p>
      <w:pPr>
        <w:pStyle w:val="13"/>
        <w:spacing w:before="0" w:beforeAutospacing="0" w:after="0" w:afterAutospacing="0"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4.3.2纸质备份投标文件和样品接收时间：2020年10月 日14：30-16：30；2020年10月  日8：30-9：30。</w:t>
      </w:r>
    </w:p>
    <w:p>
      <w:pPr>
        <w:pStyle w:val="13"/>
        <w:spacing w:before="0" w:beforeAutospacing="0" w:after="0" w:afterAutospacing="0" w:line="360" w:lineRule="auto"/>
        <w:ind w:firstLine="480" w:firstLineChars="200"/>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4.3.3办理“交易证”的相关要求可登录新昌县公共资源交易平台（http://www.zjxc.gov.cn/col/col1634736/index.html）-办事指南（【建设工程】【政府采购】新昌县公共资源交易中心关于印发交易员管理办法的通知）查询下载。</w:t>
      </w:r>
    </w:p>
    <w:p>
      <w:pPr>
        <w:pStyle w:val="13"/>
        <w:spacing w:before="0" w:beforeAutospacing="0" w:after="0" w:afterAutospacing="0"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注：纸质备份投标文件和样品以招标人收到时间为准，</w:t>
      </w:r>
      <w:r>
        <w:rPr>
          <w:rFonts w:hint="eastAsia" w:ascii="宋体" w:hAnsi="宋体" w:eastAsia="宋体" w:cs="宋体"/>
          <w:color w:val="FF0000"/>
          <w:kern w:val="2"/>
          <w:sz w:val="24"/>
          <w:szCs w:val="24"/>
          <w:lang w:val="en-US" w:eastAsia="zh-CN" w:bidi="ar-SA"/>
        </w:rPr>
        <w:t>投标截止时间后</w:t>
      </w:r>
      <w:r>
        <w:rPr>
          <w:rFonts w:hint="eastAsia" w:ascii="宋体" w:hAnsi="宋体" w:eastAsia="宋体" w:cs="宋体"/>
          <w:color w:val="000000" w:themeColor="text1"/>
          <w:kern w:val="2"/>
          <w:sz w:val="24"/>
          <w:szCs w:val="24"/>
          <w:lang w:val="en-US" w:eastAsia="zh-CN" w:bidi="ar-SA"/>
          <w14:textFill>
            <w14:solidFill>
              <w14:schemeClr w14:val="tx1"/>
            </w14:solidFill>
          </w14:textFill>
        </w:rPr>
        <w:t>送达的纸质备份投标文件和样品将被拒收，请各投标人合理安排时间，并考虑邮寄途中投标文件丢失、破损等情形，因上述原因引起的后果招标人概不负责。</w:t>
      </w:r>
    </w:p>
    <w:p>
      <w:pPr>
        <w:spacing w:line="360" w:lineRule="auto"/>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十、</w:t>
      </w:r>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公告期限</w:t>
      </w:r>
    </w:p>
    <w:p>
      <w:pPr>
        <w:spacing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自本公告发布之日起</w:t>
      </w:r>
      <w:r>
        <w:rPr>
          <w:rFonts w:hint="eastAsia" w:ascii="宋体" w:hAnsi="宋体" w:cs="宋体"/>
          <w:color w:val="000000" w:themeColor="text1"/>
          <w:kern w:val="2"/>
          <w:sz w:val="24"/>
          <w:szCs w:val="24"/>
          <w:lang w:val="en-US" w:eastAsia="zh-CN" w:bidi="ar-SA"/>
          <w14:textFill>
            <w14:solidFill>
              <w14:schemeClr w14:val="tx1"/>
            </w14:solidFill>
          </w14:textFill>
        </w:rPr>
        <w:t>7</w:t>
      </w:r>
      <w:r>
        <w:rPr>
          <w:rFonts w:hint="eastAsia" w:ascii="宋体" w:hAnsi="宋体" w:eastAsia="宋体" w:cs="宋体"/>
          <w:color w:val="000000" w:themeColor="text1"/>
          <w:kern w:val="2"/>
          <w:sz w:val="24"/>
          <w:szCs w:val="24"/>
          <w:lang w:val="en-US" w:eastAsia="zh-CN" w:bidi="ar-SA"/>
          <w14:textFill>
            <w14:solidFill>
              <w14:schemeClr w14:val="tx1"/>
            </w14:solidFill>
          </w14:textFill>
        </w:rPr>
        <w:t>个工作日。</w:t>
      </w:r>
    </w:p>
    <w:p>
      <w:pPr>
        <w:spacing w:line="360" w:lineRule="auto"/>
        <w:ind w:firstLine="482" w:firstLineChars="200"/>
        <w:rPr>
          <w:rFonts w:hint="eastAsia" w:ascii="宋体" w:hAnsi="宋体" w:cs="宋体"/>
          <w:b/>
          <w:bCs/>
          <w:color w:val="000000" w:themeColor="text1"/>
          <w:kern w:val="2"/>
          <w:sz w:val="24"/>
          <w:szCs w:val="24"/>
          <w:lang w:val="en-US" w:eastAsia="zh-CN" w:bidi="ar-SA"/>
          <w14:textFill>
            <w14:solidFill>
              <w14:schemeClr w14:val="tx1"/>
            </w14:solidFill>
          </w14:textFill>
        </w:rPr>
      </w:pPr>
      <w:bookmarkStart w:id="0" w:name="_Toc35393626"/>
      <w:bookmarkStart w:id="1" w:name="_Toc35393795"/>
      <w:r>
        <w:rPr>
          <w:rFonts w:hint="eastAsia" w:ascii="宋体" w:hAnsi="宋体" w:cs="宋体"/>
          <w:b/>
          <w:bCs/>
          <w:color w:val="000000" w:themeColor="text1"/>
          <w:kern w:val="2"/>
          <w:sz w:val="24"/>
          <w:szCs w:val="24"/>
          <w:lang w:val="en-US" w:eastAsia="zh-CN" w:bidi="ar-SA"/>
          <w14:textFill>
            <w14:solidFill>
              <w14:schemeClr w14:val="tx1"/>
            </w14:solidFill>
          </w14:textFill>
        </w:rPr>
        <w:t>八、其他补充事宜</w:t>
      </w:r>
      <w:bookmarkEnd w:id="0"/>
      <w:bookmarkEnd w:id="1"/>
    </w:p>
    <w:p>
      <w:pPr>
        <w:pStyle w:val="13"/>
        <w:spacing w:before="0" w:beforeAutospacing="0" w:after="0" w:afterAutospacing="0"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3"/>
        <w:spacing w:before="0" w:beforeAutospacing="0" w:after="0" w:afterAutospacing="0"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2.参与政府采购活动的供应商，必须注册并登记加入浙江省政府采购供应商库，接受采购单位的诚信管理和评价，并接受财政部门的监督管理。供应商可通过浙江政府采购网或浙江政采云平台进行注册申请，按规定审核后，登记加入“浙江省政府采购供应商库”。</w:t>
      </w:r>
    </w:p>
    <w:p>
      <w:pPr>
        <w:pStyle w:val="13"/>
        <w:spacing w:before="0" w:beforeAutospacing="0" w:after="0" w:afterAutospacing="0" w:line="360" w:lineRule="auto"/>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3.招标文件及更正补充公告请自行登录浙江政府采购网，在招标公告及更正公告页面中下载。</w:t>
      </w:r>
      <w:bookmarkStart w:id="2" w:name="_Toc28359085"/>
      <w:bookmarkStart w:id="3" w:name="_Toc35393796"/>
      <w:bookmarkStart w:id="4" w:name="_Toc35393627"/>
      <w:bookmarkStart w:id="5" w:name="_Toc28359008"/>
    </w:p>
    <w:p>
      <w:pPr>
        <w:spacing w:line="360" w:lineRule="auto"/>
        <w:ind w:firstLine="482" w:firstLineChars="200"/>
        <w:rPr>
          <w:rFonts w:hint="eastAsia" w:ascii="宋体" w:hAnsi="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kern w:val="2"/>
          <w:sz w:val="24"/>
          <w:szCs w:val="24"/>
          <w:lang w:val="en-US" w:eastAsia="zh-CN" w:bidi="ar-SA"/>
          <w14:textFill>
            <w14:solidFill>
              <w14:schemeClr w14:val="tx1"/>
            </w14:solidFill>
          </w14:textFill>
        </w:rPr>
        <w:t>九、对本次招标提出询问，请按以下方式联系。</w:t>
      </w:r>
      <w:bookmarkEnd w:id="2"/>
      <w:bookmarkEnd w:id="3"/>
      <w:bookmarkEnd w:id="4"/>
      <w:bookmarkEnd w:id="5"/>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1.采购人信息</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名 称：新昌县财政局　　　　　　　　　</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地址：新昌县鼓山中路118号</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项目联系人（询问）：徐先生</w:t>
      </w:r>
    </w:p>
    <w:p>
      <w:pPr>
        <w:pStyle w:val="13"/>
        <w:spacing w:before="0" w:beforeAutospacing="0" w:after="0" w:afterAutospacing="0" w:line="360" w:lineRule="auto"/>
        <w:ind w:firstLine="480" w:firstLineChars="200"/>
        <w:rPr>
          <w:rFonts w:hint="default"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项目联系方式（询问）：86026876</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质疑联系人：鲍女士</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 xml:space="preserve">质疑联系方式：86026876　　　　　　　　　　　　　　　　　 </w:t>
      </w:r>
      <w:bookmarkStart w:id="6" w:name="_Toc28359009"/>
      <w:bookmarkStart w:id="7" w:name="_Toc28359086"/>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2.采购代理机构信息</w:t>
      </w:r>
      <w:bookmarkEnd w:id="6"/>
      <w:bookmarkEnd w:id="7"/>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名 称：新昌县公共资源交易中心　　　　　　　　　　　</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地　址：新昌县江滨西路600号　　　　　　　　　　　</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bookmarkStart w:id="8" w:name="_Toc28359010"/>
      <w:bookmarkStart w:id="9" w:name="_Toc28359087"/>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项目联系人（询问）：陈女士、邵女士（纸质备份投标文件邮寄联系人）</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项目联系方式（询问）：0575-86229191</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质疑联系人：徐先生</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质疑联系方式：0575-86229331　　　　　　　　　　</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3.</w:t>
      </w:r>
      <w:bookmarkEnd w:id="8"/>
      <w:bookmarkEnd w:id="9"/>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同级政府采购监督管理部门名称：新昌县财政局</w:t>
      </w:r>
    </w:p>
    <w:p>
      <w:pPr>
        <w:pStyle w:val="13"/>
        <w:spacing w:before="0" w:beforeAutospacing="0" w:after="0" w:afterAutospacing="0" w:line="360" w:lineRule="auto"/>
        <w:ind w:firstLine="480" w:firstLineChars="200"/>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地址：新昌县鼓山中路118号</w:t>
      </w:r>
    </w:p>
    <w:p>
      <w:pPr>
        <w:pStyle w:val="13"/>
        <w:spacing w:before="0" w:beforeAutospacing="0" w:after="0" w:afterAutospacing="0" w:line="360" w:lineRule="auto"/>
        <w:ind w:firstLine="480" w:firstLineChars="200"/>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联系人：任先生</w:t>
      </w:r>
    </w:p>
    <w:p>
      <w:pPr>
        <w:pStyle w:val="13"/>
        <w:spacing w:before="0" w:beforeAutospacing="0" w:after="0" w:afterAutospacing="0" w:line="360" w:lineRule="auto"/>
        <w:ind w:firstLine="480" w:firstLineChars="200"/>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监督投诉电话：0575-86621309　　　　　　　　　　　</w:t>
      </w:r>
    </w:p>
    <w:p>
      <w:pPr>
        <w:spacing w:line="420" w:lineRule="exact"/>
        <w:ind w:firstLine="480" w:firstLineChars="200"/>
        <w:rPr>
          <w:rFonts w:hint="eastAsia" w:ascii="宋体" w:hAnsi="Times New Roman" w:eastAsia="宋体" w:cs="Times New Roman"/>
          <w:color w:val="auto"/>
          <w:kern w:val="2"/>
          <w:sz w:val="24"/>
          <w:szCs w:val="24"/>
          <w:lang w:val="en-US" w:eastAsia="zh-CN" w:bidi="ar-SA"/>
        </w:rPr>
      </w:pPr>
    </w:p>
    <w:p>
      <w:pPr>
        <w:spacing w:line="420" w:lineRule="exact"/>
        <w:ind w:firstLine="480" w:firstLineChars="200"/>
        <w:rPr>
          <w:rFonts w:hint="eastAsia" w:ascii="宋体"/>
          <w:color w:val="auto"/>
          <w:sz w:val="24"/>
          <w:szCs w:val="24"/>
        </w:rPr>
      </w:pPr>
      <w:r>
        <w:rPr>
          <w:rFonts w:hint="eastAsia" w:ascii="宋体"/>
          <w:color w:val="auto"/>
          <w:sz w:val="24"/>
          <w:szCs w:val="24"/>
        </w:rPr>
        <w:t>若对项目采购电子交易系统操作有疑问，可登录政采云（https://www.zcygov.cn/），点击右侧咨询小采，获取采小蜜智能服务管家帮助，或拨打政采云服务热线400-881-7190获取热线服务帮助。    </w:t>
      </w:r>
    </w:p>
    <w:p>
      <w:pPr>
        <w:spacing w:line="420" w:lineRule="exact"/>
        <w:ind w:firstLine="480" w:firstLineChars="200"/>
        <w:rPr>
          <w:rFonts w:hint="eastAsia" w:ascii="宋体"/>
          <w:color w:val="auto"/>
          <w:sz w:val="24"/>
          <w:szCs w:val="24"/>
        </w:rPr>
      </w:pPr>
      <w:r>
        <w:rPr>
          <w:rFonts w:hint="eastAsia" w:ascii="宋体"/>
          <w:color w:val="auto"/>
          <w:sz w:val="24"/>
          <w:szCs w:val="24"/>
        </w:rPr>
        <w:t>CA问题联系电话（人工）：汇信CA 400-888-4636；天谷CA 400-087-8198。</w:t>
      </w:r>
    </w:p>
    <w:p>
      <w:pPr>
        <w:spacing w:line="420" w:lineRule="exact"/>
        <w:ind w:firstLine="480" w:firstLineChars="200"/>
        <w:rPr>
          <w:rFonts w:hint="eastAsia" w:ascii="宋体"/>
          <w:color w:val="auto"/>
          <w:sz w:val="24"/>
          <w:szCs w:val="24"/>
        </w:rPr>
      </w:pPr>
    </w:p>
    <w:p>
      <w:pPr>
        <w:spacing w:line="420" w:lineRule="exact"/>
        <w:ind w:firstLine="480" w:firstLineChars="200"/>
        <w:rPr>
          <w:rFonts w:hint="eastAsia" w:ascii="宋体"/>
          <w:color w:val="auto"/>
          <w:sz w:val="24"/>
          <w:szCs w:val="24"/>
        </w:rPr>
      </w:pPr>
      <w:r>
        <w:rPr>
          <w:rFonts w:hint="eastAsia" w:ascii="宋体"/>
          <w:color w:val="auto"/>
          <w:sz w:val="24"/>
          <w:szCs w:val="24"/>
        </w:rPr>
        <w:t>附件：</w:t>
      </w:r>
      <w:r>
        <w:rPr>
          <w:rFonts w:hint="eastAsia" w:ascii="宋体"/>
          <w:color w:val="auto"/>
          <w:sz w:val="24"/>
          <w:szCs w:val="24"/>
          <w:lang w:eastAsia="zh-CN"/>
        </w:rPr>
        <w:t>202</w:t>
      </w:r>
      <w:r>
        <w:rPr>
          <w:rFonts w:hint="eastAsia" w:ascii="宋体"/>
          <w:color w:val="auto"/>
          <w:sz w:val="24"/>
          <w:szCs w:val="24"/>
          <w:lang w:val="en-US" w:eastAsia="zh-CN"/>
        </w:rPr>
        <w:t>1</w:t>
      </w:r>
      <w:r>
        <w:rPr>
          <w:rFonts w:hint="eastAsia" w:ascii="宋体"/>
          <w:color w:val="auto"/>
          <w:sz w:val="24"/>
          <w:szCs w:val="24"/>
          <w:lang w:eastAsia="zh-CN"/>
        </w:rPr>
        <w:t>-202</w:t>
      </w:r>
      <w:r>
        <w:rPr>
          <w:rFonts w:hint="eastAsia" w:ascii="宋体"/>
          <w:color w:val="auto"/>
          <w:sz w:val="24"/>
          <w:szCs w:val="24"/>
          <w:lang w:val="en-US" w:eastAsia="zh-CN"/>
        </w:rPr>
        <w:t>2</w:t>
      </w:r>
      <w:r>
        <w:rPr>
          <w:rFonts w:hint="eastAsia" w:ascii="宋体"/>
          <w:color w:val="auto"/>
          <w:sz w:val="24"/>
          <w:szCs w:val="24"/>
          <w:lang w:eastAsia="zh-CN"/>
        </w:rPr>
        <w:t>年度新昌县行政机关、事业单位和社会团体定点印刷服务采购项目</w:t>
      </w:r>
      <w:r>
        <w:rPr>
          <w:rFonts w:hint="eastAsia" w:ascii="宋体"/>
          <w:color w:val="auto"/>
          <w:sz w:val="24"/>
          <w:szCs w:val="24"/>
        </w:rPr>
        <w:t>的招标文件。</w:t>
      </w:r>
    </w:p>
    <w:p>
      <w:pPr>
        <w:spacing w:line="420" w:lineRule="exact"/>
        <w:rPr>
          <w:rFonts w:hint="eastAsia" w:ascii="宋体"/>
          <w:color w:val="auto"/>
          <w:sz w:val="24"/>
        </w:rPr>
      </w:pPr>
    </w:p>
    <w:p>
      <w:pPr>
        <w:spacing w:line="420" w:lineRule="exact"/>
        <w:rPr>
          <w:rFonts w:hint="eastAsia" w:ascii="宋体"/>
          <w:color w:val="auto"/>
          <w:sz w:val="24"/>
        </w:rPr>
      </w:pPr>
    </w:p>
    <w:p>
      <w:pPr>
        <w:pStyle w:val="8"/>
        <w:ind w:firstLine="4800" w:firstLineChars="2000"/>
        <w:jc w:val="right"/>
        <w:rPr>
          <w:rFonts w:hint="eastAsia" w:ascii="宋体"/>
          <w:color w:val="auto"/>
          <w:sz w:val="24"/>
        </w:rPr>
      </w:pPr>
      <w:r>
        <w:rPr>
          <w:rFonts w:hint="eastAsia" w:ascii="宋体"/>
          <w:color w:val="auto"/>
          <w:sz w:val="24"/>
        </w:rPr>
        <w:t xml:space="preserve">                                          </w:t>
      </w:r>
    </w:p>
    <w:p>
      <w:pPr>
        <w:spacing w:line="420" w:lineRule="exact"/>
        <w:ind w:firstLine="5760" w:firstLineChars="2400"/>
        <w:rPr>
          <w:rFonts w:hint="eastAsia" w:ascii="宋体"/>
          <w:color w:val="auto"/>
          <w:sz w:val="24"/>
          <w:szCs w:val="24"/>
          <w:lang w:eastAsia="zh-CN"/>
        </w:rPr>
      </w:pPr>
      <w:r>
        <w:rPr>
          <w:rFonts w:hint="eastAsia" w:ascii="宋体"/>
          <w:color w:val="auto"/>
          <w:sz w:val="24"/>
          <w:szCs w:val="24"/>
          <w:lang w:eastAsia="zh-CN"/>
        </w:rPr>
        <w:t xml:space="preserve">新昌县财政局                       </w:t>
      </w:r>
    </w:p>
    <w:p>
      <w:pPr>
        <w:spacing w:line="420" w:lineRule="exact"/>
        <w:ind w:firstLine="480" w:firstLineChars="200"/>
        <w:rPr>
          <w:rFonts w:hint="eastAsia" w:ascii="宋体"/>
          <w:color w:val="auto"/>
          <w:sz w:val="24"/>
          <w:szCs w:val="24"/>
          <w:lang w:eastAsia="zh-CN"/>
        </w:rPr>
      </w:pPr>
      <w:r>
        <w:rPr>
          <w:rFonts w:hint="eastAsia" w:ascii="宋体"/>
          <w:color w:val="auto"/>
          <w:sz w:val="24"/>
          <w:szCs w:val="24"/>
          <w:lang w:eastAsia="zh-CN"/>
        </w:rPr>
        <w:t xml:space="preserve">             　　　　</w:t>
      </w:r>
      <w:r>
        <w:rPr>
          <w:rFonts w:hint="eastAsia" w:ascii="宋体"/>
          <w:color w:val="auto"/>
          <w:sz w:val="24"/>
          <w:szCs w:val="24"/>
          <w:lang w:val="en-US" w:eastAsia="zh-CN"/>
        </w:rPr>
        <w:t xml:space="preserve">                  </w:t>
      </w:r>
      <w:r>
        <w:rPr>
          <w:rFonts w:hint="eastAsia" w:ascii="宋体"/>
          <w:color w:val="auto"/>
          <w:sz w:val="24"/>
          <w:szCs w:val="24"/>
          <w:lang w:eastAsia="zh-CN"/>
        </w:rPr>
        <w:t>新昌县公共资源交易中心</w:t>
      </w:r>
    </w:p>
    <w:p>
      <w:pPr>
        <w:spacing w:line="420" w:lineRule="exact"/>
        <w:ind w:firstLine="5160" w:firstLineChars="2150"/>
        <w:rPr>
          <w:rFonts w:hint="eastAsia" w:ascii="华文中宋" w:eastAsia="华文中宋"/>
          <w:color w:val="auto"/>
          <w:sz w:val="24"/>
        </w:rPr>
      </w:pPr>
      <w:r>
        <w:rPr>
          <w:color w:val="auto"/>
          <w:sz w:val="24"/>
        </w:rPr>
        <w:t xml:space="preserve">    20</w:t>
      </w:r>
      <w:r>
        <w:rPr>
          <w:rFonts w:hint="eastAsia"/>
          <w:color w:val="auto"/>
          <w:sz w:val="24"/>
          <w:lang w:val="en-US" w:eastAsia="zh-CN"/>
        </w:rPr>
        <w:t>20</w:t>
      </w:r>
      <w:r>
        <w:rPr>
          <w:rFonts w:hint="eastAsia"/>
          <w:color w:val="auto"/>
          <w:sz w:val="24"/>
        </w:rPr>
        <w:t>年</w:t>
      </w:r>
      <w:r>
        <w:rPr>
          <w:rFonts w:hint="eastAsia"/>
          <w:color w:val="auto"/>
          <w:sz w:val="24"/>
          <w:lang w:val="en-US" w:eastAsia="zh-CN"/>
        </w:rPr>
        <w:t>10</w:t>
      </w:r>
      <w:r>
        <w:rPr>
          <w:rFonts w:hint="eastAsia"/>
          <w:color w:val="auto"/>
          <w:sz w:val="24"/>
        </w:rPr>
        <w:t>月</w:t>
      </w:r>
      <w:r>
        <w:rPr>
          <w:rFonts w:hint="eastAsia"/>
          <w:color w:val="auto"/>
          <w:sz w:val="24"/>
          <w:lang w:val="en-US" w:eastAsia="zh-CN"/>
        </w:rPr>
        <w:t xml:space="preserve"> </w:t>
      </w:r>
      <w:r>
        <w:rPr>
          <w:rFonts w:hint="eastAsia"/>
          <w:color w:val="auto"/>
          <w:sz w:val="24"/>
        </w:rPr>
        <w:t>日</w:t>
      </w:r>
    </w:p>
    <w:p>
      <w:pPr>
        <w:spacing w:line="460" w:lineRule="exact"/>
        <w:rPr>
          <w:rFonts w:hint="eastAsia" w:ascii="宋体"/>
          <w:color w:val="auto"/>
          <w:sz w:val="24"/>
        </w:rPr>
      </w:pPr>
      <w:r>
        <w:rPr>
          <w:rFonts w:hint="eastAsia" w:ascii="华文中宋" w:eastAsia="华文中宋"/>
          <w:b/>
          <w:bCs/>
          <w:color w:val="auto"/>
          <w:sz w:val="24"/>
        </w:rPr>
        <w:br w:type="page"/>
      </w:r>
    </w:p>
    <w:p>
      <w:pPr>
        <w:numPr>
          <w:ilvl w:val="0"/>
          <w:numId w:val="0"/>
        </w:numPr>
        <w:snapToGrid w:val="0"/>
        <w:spacing w:line="420" w:lineRule="exact"/>
        <w:ind w:firstLine="2530" w:firstLineChars="700"/>
        <w:jc w:val="left"/>
        <w:rPr>
          <w:rFonts w:hint="eastAsia" w:asciiTheme="minorEastAsia" w:hAnsiTheme="minorEastAsia" w:eastAsiaTheme="minorEastAsia" w:cstheme="minorEastAsia"/>
          <w:b/>
          <w:bCs/>
          <w:sz w:val="36"/>
          <w:szCs w:val="36"/>
          <w:lang w:val="en-US" w:eastAsia="zh-CN"/>
        </w:rPr>
      </w:pPr>
      <w:r>
        <w:rPr>
          <w:rFonts w:hint="eastAsia" w:ascii="仿宋" w:hAnsi="仿宋" w:eastAsia="仿宋"/>
          <w:b/>
          <w:bCs/>
          <w:sz w:val="36"/>
          <w:szCs w:val="36"/>
          <w:lang w:eastAsia="zh-CN"/>
        </w:rPr>
        <w:t>第</w:t>
      </w:r>
      <w:r>
        <w:rPr>
          <w:rFonts w:hint="eastAsia" w:asciiTheme="minorEastAsia" w:hAnsiTheme="minorEastAsia" w:eastAsiaTheme="minorEastAsia" w:cstheme="minorEastAsia"/>
          <w:b/>
          <w:bCs/>
          <w:sz w:val="36"/>
          <w:szCs w:val="36"/>
          <w:lang w:eastAsia="zh-CN"/>
        </w:rPr>
        <w:t>一章</w:t>
      </w:r>
      <w:r>
        <w:rPr>
          <w:rFonts w:hint="eastAsia" w:asciiTheme="minorEastAsia" w:hAnsiTheme="minorEastAsia" w:eastAsiaTheme="minorEastAsia" w:cstheme="minorEastAsia"/>
          <w:b/>
          <w:bCs/>
          <w:sz w:val="36"/>
          <w:szCs w:val="36"/>
        </w:rPr>
        <w:t xml:space="preserve"> </w:t>
      </w:r>
      <w:r>
        <w:rPr>
          <w:rFonts w:hint="eastAsia" w:asciiTheme="minorEastAsia" w:hAnsiTheme="minorEastAsia" w:eastAsiaTheme="minorEastAsia" w:cstheme="minorEastAsia"/>
          <w:b/>
          <w:bCs/>
          <w:sz w:val="36"/>
          <w:szCs w:val="36"/>
          <w:lang w:val="en-US" w:eastAsia="zh-CN"/>
        </w:rPr>
        <w:t xml:space="preserve">   采购需求</w:t>
      </w:r>
    </w:p>
    <w:p>
      <w:pPr>
        <w:numPr>
          <w:ilvl w:val="0"/>
          <w:numId w:val="0"/>
        </w:numPr>
        <w:snapToGrid w:val="0"/>
        <w:spacing w:line="4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一、项目名称与内容：202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年度</w:t>
      </w:r>
      <w:r>
        <w:rPr>
          <w:rFonts w:hint="eastAsia" w:asciiTheme="minorEastAsia" w:hAnsiTheme="minorEastAsia" w:eastAsiaTheme="minorEastAsia" w:cstheme="minorEastAsia"/>
          <w:sz w:val="24"/>
          <w:lang w:eastAsia="zh-CN"/>
        </w:rPr>
        <w:t>新昌县行政机关、</w:t>
      </w:r>
      <w:r>
        <w:rPr>
          <w:rFonts w:hint="eastAsia" w:asciiTheme="minorEastAsia" w:hAnsiTheme="minorEastAsia" w:eastAsiaTheme="minorEastAsia" w:cstheme="minorEastAsia"/>
          <w:sz w:val="24"/>
        </w:rPr>
        <w:t>事业单位定点印刷服务采购项目。</w:t>
      </w:r>
    </w:p>
    <w:p>
      <w:pPr>
        <w:snapToGrid w:val="0"/>
        <w:spacing w:line="4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二、适用对象：</w:t>
      </w:r>
      <w:r>
        <w:rPr>
          <w:rFonts w:hint="eastAsia" w:asciiTheme="minorEastAsia" w:hAnsiTheme="minorEastAsia" w:eastAsiaTheme="minorEastAsia" w:cstheme="minorEastAsia"/>
          <w:sz w:val="24"/>
          <w:lang w:eastAsia="zh-CN"/>
        </w:rPr>
        <w:t>新昌县行政</w:t>
      </w:r>
      <w:r>
        <w:rPr>
          <w:rFonts w:hint="eastAsia" w:asciiTheme="minorEastAsia" w:hAnsiTheme="minorEastAsia" w:eastAsiaTheme="minorEastAsia" w:cstheme="minorEastAsia"/>
          <w:sz w:val="24"/>
        </w:rPr>
        <w:t>机关、事业单位及社会团体，</w:t>
      </w:r>
    </w:p>
    <w:p>
      <w:pPr>
        <w:snapToGrid w:val="0"/>
        <w:spacing w:line="420" w:lineRule="exact"/>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三、服务期限：202</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年1月1日起至202</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年12月31日。</w:t>
      </w:r>
    </w:p>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四、适用限额：公开招标限额标准</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00万（不含）以下的印刷采购项目。</w:t>
      </w:r>
    </w:p>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五、采购内容：</w:t>
      </w:r>
    </w:p>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01标，一类定点印刷服务项目包括书籍、刊物等出版物及其他印刷品的印刷；</w:t>
      </w:r>
    </w:p>
    <w:p>
      <w:pPr>
        <w:spacing w:line="420" w:lineRule="exact"/>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sz w:val="24"/>
        </w:rPr>
        <w:t>02标，二、三类定点印刷服务项目包括印刷信封、信笺、文件等其他印刷品的印刷。</w:t>
      </w:r>
    </w:p>
    <w:p>
      <w:pPr>
        <w:spacing w:line="420" w:lineRule="exact"/>
        <w:ind w:firstLine="480" w:firstLineChars="20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打字复印和保密性印刷品均不包含在本采购项目范围之内。</w:t>
      </w:r>
    </w:p>
    <w:p>
      <w:pPr>
        <w:snapToGrid w:val="0"/>
        <w:spacing w:line="42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投标要求：本次招标共分为二个标项，01标：一类定点印刷供应商；02标：二类、三类定点印刷供应商。投标人根据资质要求选择一个标项或同时选择二个标项参与投标，经营范围不含印刷出版物的二类、三类印刷供应商只能参加标项二参与投标。标项二中标的供应商，其定点业务范围仅限其标项规定范围。</w:t>
      </w:r>
    </w:p>
    <w:p>
      <w:pPr>
        <w:snapToGrid w:val="0"/>
        <w:spacing w:line="42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七、服务标准：</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1、自觉遵守有关规定，严格执行廉政纪律和职业道德，保守印刷资料数据的秘密。</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2、严格按照采购人的有关规定和要求实施印刷服务，接受采购人的指导、监督和管理，同时按采购人的质量和进度要求及时提供结果以及与服务事项相关的资料。按采购人规定的格式、要求做好印刷工作。</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3、不得将承接的业务对外转包，不得降低印刷质量，并同意对承担相关业务的质量向社会公示；</w:t>
      </w:r>
    </w:p>
    <w:p>
      <w:pPr>
        <w:snapToGrid w:val="0"/>
        <w:spacing w:line="42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4、愿意接受相关部门对项目质量的审查考核。</w:t>
      </w:r>
    </w:p>
    <w:p>
      <w:pPr>
        <w:snapToGrid w:val="0"/>
        <w:spacing w:line="42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hint="eastAsia" w:asciiTheme="minorEastAsia" w:hAnsiTheme="minorEastAsia" w:eastAsiaTheme="minorEastAsia" w:cstheme="minorEastAsia"/>
          <w:sz w:val="24"/>
          <w:lang w:eastAsia="zh-CN"/>
        </w:rPr>
        <w:t>实际</w:t>
      </w:r>
      <w:r>
        <w:rPr>
          <w:rFonts w:hint="eastAsia" w:asciiTheme="minorEastAsia" w:hAnsiTheme="minorEastAsia" w:eastAsiaTheme="minorEastAsia" w:cstheme="minorEastAsia"/>
          <w:sz w:val="24"/>
        </w:rPr>
        <w:t>采购单位可根据工作需要和采购预算，进一步与定点采购供应商在投标报价基础上，进行</w:t>
      </w:r>
      <w:r>
        <w:rPr>
          <w:rFonts w:hint="eastAsia" w:asciiTheme="minorEastAsia" w:hAnsiTheme="minorEastAsia" w:eastAsiaTheme="minorEastAsia" w:cstheme="minorEastAsia"/>
          <w:sz w:val="24"/>
          <w:lang w:eastAsia="zh-CN"/>
        </w:rPr>
        <w:t>询</w:t>
      </w:r>
      <w:r>
        <w:rPr>
          <w:rFonts w:hint="eastAsia" w:asciiTheme="minorEastAsia" w:hAnsiTheme="minorEastAsia" w:eastAsiaTheme="minorEastAsia" w:cstheme="minorEastAsia"/>
          <w:sz w:val="24"/>
        </w:rPr>
        <w:t>价</w:t>
      </w:r>
      <w:r>
        <w:rPr>
          <w:rFonts w:hint="eastAsia" w:asciiTheme="minorEastAsia" w:hAnsiTheme="minorEastAsia" w:eastAsiaTheme="minorEastAsia" w:cstheme="minorEastAsia"/>
          <w:sz w:val="24"/>
          <w:lang w:eastAsia="zh-CN"/>
        </w:rPr>
        <w:t>或谈判</w:t>
      </w:r>
      <w:r>
        <w:rPr>
          <w:rFonts w:hint="eastAsia" w:asciiTheme="minorEastAsia" w:hAnsiTheme="minorEastAsia" w:eastAsiaTheme="minorEastAsia" w:cstheme="minorEastAsia"/>
          <w:sz w:val="24"/>
        </w:rPr>
        <w:t>，以获得服务更优质和价格更优惠的供应商。</w:t>
      </w:r>
    </w:p>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6、印刷（文印）基准上限价目表</w:t>
      </w:r>
    </w:p>
    <w:tbl>
      <w:tblPr>
        <w:tblStyle w:val="14"/>
        <w:tblW w:w="0" w:type="auto"/>
        <w:tblInd w:w="0" w:type="dxa"/>
        <w:tblLayout w:type="fixed"/>
        <w:tblCellMar>
          <w:top w:w="0" w:type="dxa"/>
          <w:left w:w="108" w:type="dxa"/>
          <w:bottom w:w="0" w:type="dxa"/>
          <w:right w:w="108" w:type="dxa"/>
        </w:tblCellMar>
      </w:tblPr>
      <w:tblGrid>
        <w:gridCol w:w="675"/>
        <w:gridCol w:w="1985"/>
        <w:gridCol w:w="1134"/>
        <w:gridCol w:w="1843"/>
        <w:gridCol w:w="992"/>
        <w:gridCol w:w="1701"/>
        <w:gridCol w:w="617"/>
      </w:tblGrid>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80" w:firstLineChars="20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服务项目</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ind w:firstLine="120" w:firstLineChars="5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 格</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上限价格</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 格</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上限价格</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ind w:left="-107" w:leftChars="-51" w:right="-57" w:rightChars="-2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打  字</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排  版</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675" w:type="dxa"/>
            <w:vMerge w:val="restart"/>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复印</w:t>
            </w: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＞2001张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617" w:type="dxa"/>
            <w:vMerge w:val="restart"/>
            <w:tcBorders>
              <w:top w:val="single" w:color="auto" w:sz="4" w:space="0"/>
              <w:left w:val="nil"/>
              <w:bottom w:val="nil"/>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双面按</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张计算</w:t>
            </w: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1001-2000张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101-1000张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0.40元/张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50-100张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0.50元/张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0.60元/张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restart"/>
            <w:tcBorders>
              <w:top w:val="nil"/>
              <w:left w:val="single" w:color="auto" w:sz="4" w:space="0"/>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一体机印刷</w:t>
            </w: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50-100张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0.40元/张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0.70元/张</w:t>
            </w:r>
          </w:p>
        </w:tc>
        <w:tc>
          <w:tcPr>
            <w:tcW w:w="617"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2660" w:type="dxa"/>
            <w:gridSpan w:val="2"/>
            <w:vMerge w:val="restart"/>
            <w:tcBorders>
              <w:top w:val="single" w:color="auto" w:sz="4" w:space="0"/>
              <w:left w:val="single" w:color="auto" w:sz="4" w:space="0"/>
              <w:bottom w:val="nil"/>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胶印（A4胶印红头）</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w w:val="72"/>
                <w:sz w:val="24"/>
              </w:rPr>
            </w:pPr>
            <w:r>
              <w:rPr>
                <w:rFonts w:hint="eastAsia" w:asciiTheme="minorEastAsia" w:hAnsiTheme="minorEastAsia" w:eastAsiaTheme="minorEastAsia" w:cstheme="minorEastAsia"/>
                <w:w w:val="72"/>
                <w:sz w:val="24"/>
              </w:rPr>
              <w:t>＞</w:t>
            </w:r>
            <w:r>
              <w:rPr>
                <w:rFonts w:hint="eastAsia" w:asciiTheme="minorEastAsia" w:hAnsiTheme="minorEastAsia" w:eastAsiaTheme="minorEastAsia" w:cstheme="minorEastAsia"/>
                <w:spacing w:val="-16"/>
                <w:w w:val="72"/>
                <w:sz w:val="24"/>
              </w:rPr>
              <w:t>1000</w:t>
            </w:r>
            <w:r>
              <w:rPr>
                <w:rFonts w:hint="eastAsia" w:asciiTheme="minorEastAsia" w:hAnsiTheme="minorEastAsia" w:eastAsiaTheme="minorEastAsia" w:cstheme="minorEastAsia"/>
                <w:w w:val="72"/>
                <w:sz w:val="24"/>
              </w:rPr>
              <w:t xml:space="preserve">张  </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0.08元/张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0.16元/张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72"/>
                <w:sz w:val="24"/>
              </w:rPr>
              <w:t xml:space="preserve">＜1000张  </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片</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72"/>
                <w:sz w:val="24"/>
              </w:rPr>
              <w:t>单面单色</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20元/盒</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w w:val="60"/>
                <w:sz w:val="24"/>
              </w:rPr>
            </w:pPr>
            <w:r>
              <w:rPr>
                <w:rFonts w:hint="eastAsia" w:asciiTheme="minorEastAsia" w:hAnsiTheme="minorEastAsia" w:eastAsiaTheme="minorEastAsia" w:cstheme="minorEastAsia"/>
                <w:w w:val="60"/>
                <w:sz w:val="24"/>
              </w:rPr>
              <w:t>单面双色</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30元/盒</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894" w:hRule="atLeast"/>
        </w:trPr>
        <w:tc>
          <w:tcPr>
            <w:tcW w:w="894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说明：</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1.A4按70克复印纸为标准；</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2.名片按普通纸的标准，高档纸每盒不得超过35元；</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3.印刷材料在100份以上的不得收取排版费。</w:t>
            </w:r>
          </w:p>
        </w:tc>
      </w:tr>
    </w:tbl>
    <w:p>
      <w:pPr>
        <w:snapToGrid w:val="0"/>
        <w:spacing w:line="42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八、入围通知书发出之日起30天内采购双方签订合同。</w:t>
      </w:r>
    </w:p>
    <w:p>
      <w:pPr>
        <w:snapToGrid w:val="0"/>
        <w:spacing w:line="440" w:lineRule="exact"/>
        <w:ind w:firstLine="465"/>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九、入围后，供应商应按照采购人</w:t>
      </w: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财政局和采购组织机构</w:t>
      </w: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公共资源交易中心的要求做好本公司“政府采购云平台（http://www.zcygov.cn）——网上服务市场”模块相关信息和价格的维护管理工作。</w:t>
      </w:r>
    </w:p>
    <w:p>
      <w:pPr>
        <w:snapToGrid w:val="0"/>
        <w:spacing w:line="440" w:lineRule="exact"/>
        <w:ind w:firstLine="465"/>
        <w:jc w:val="left"/>
        <w:rPr>
          <w:rFonts w:hint="eastAsia" w:ascii="仿宋" w:hAnsi="仿宋" w:eastAsia="仿宋"/>
          <w:sz w:val="24"/>
        </w:rPr>
      </w:pPr>
    </w:p>
    <w:p>
      <w:pPr>
        <w:snapToGrid w:val="0"/>
        <w:spacing w:line="440" w:lineRule="exact"/>
        <w:ind w:firstLine="465"/>
        <w:jc w:val="left"/>
        <w:rPr>
          <w:rFonts w:hint="eastAsia" w:ascii="仿宋" w:hAnsi="仿宋" w:eastAsia="仿宋"/>
          <w:sz w:val="24"/>
        </w:rPr>
      </w:pPr>
    </w:p>
    <w:p>
      <w:pPr>
        <w:snapToGrid w:val="0"/>
        <w:spacing w:line="440" w:lineRule="exact"/>
        <w:ind w:firstLine="465"/>
        <w:jc w:val="left"/>
        <w:rPr>
          <w:rFonts w:hint="eastAsia" w:ascii="仿宋" w:hAnsi="仿宋" w:eastAsia="仿宋"/>
          <w:sz w:val="24"/>
        </w:rPr>
      </w:pPr>
    </w:p>
    <w:p>
      <w:pPr>
        <w:snapToGrid w:val="0"/>
        <w:spacing w:line="440" w:lineRule="exact"/>
        <w:ind w:firstLine="465"/>
        <w:jc w:val="left"/>
        <w:rPr>
          <w:rFonts w:hint="eastAsia" w:ascii="仿宋" w:hAnsi="仿宋" w:eastAsia="仿宋"/>
          <w:sz w:val="24"/>
        </w:rPr>
      </w:pPr>
    </w:p>
    <w:p>
      <w:pPr>
        <w:spacing w:line="520" w:lineRule="exact"/>
        <w:ind w:firstLine="2249" w:firstLineChars="700"/>
        <w:rPr>
          <w:rFonts w:hint="eastAsia" w:ascii="宋体"/>
          <w:b/>
          <w:bCs/>
          <w:color w:val="auto"/>
          <w:sz w:val="32"/>
          <w:szCs w:val="32"/>
        </w:rPr>
      </w:pPr>
    </w:p>
    <w:p>
      <w:pPr>
        <w:spacing w:line="520" w:lineRule="exact"/>
        <w:ind w:firstLine="2249" w:firstLineChars="700"/>
        <w:rPr>
          <w:rFonts w:hint="eastAsia" w:ascii="宋体"/>
          <w:b/>
          <w:bCs/>
          <w:color w:val="auto"/>
          <w:sz w:val="32"/>
          <w:szCs w:val="32"/>
        </w:rPr>
      </w:pPr>
    </w:p>
    <w:p>
      <w:pPr>
        <w:spacing w:line="520" w:lineRule="exact"/>
        <w:ind w:firstLine="2249" w:firstLineChars="700"/>
        <w:rPr>
          <w:rFonts w:hint="eastAsia" w:ascii="宋体"/>
          <w:b/>
          <w:bCs/>
          <w:color w:val="auto"/>
          <w:sz w:val="32"/>
          <w:szCs w:val="32"/>
        </w:rPr>
      </w:pPr>
    </w:p>
    <w:p>
      <w:pPr>
        <w:spacing w:line="520" w:lineRule="exact"/>
        <w:ind w:firstLine="2249" w:firstLineChars="700"/>
        <w:rPr>
          <w:rFonts w:hint="eastAsia" w:ascii="宋体"/>
          <w:b/>
          <w:bCs/>
          <w:color w:val="auto"/>
          <w:sz w:val="32"/>
          <w:szCs w:val="32"/>
        </w:rPr>
      </w:pPr>
    </w:p>
    <w:p>
      <w:pPr>
        <w:spacing w:line="520" w:lineRule="exact"/>
        <w:ind w:firstLine="2249" w:firstLineChars="700"/>
        <w:rPr>
          <w:rFonts w:hint="eastAsia" w:ascii="宋体"/>
          <w:b/>
          <w:bCs/>
          <w:color w:val="auto"/>
          <w:sz w:val="32"/>
          <w:szCs w:val="32"/>
        </w:rPr>
      </w:pPr>
      <w:r>
        <w:rPr>
          <w:rFonts w:hint="eastAsia" w:ascii="宋体"/>
          <w:b/>
          <w:bCs/>
          <w:color w:val="auto"/>
          <w:sz w:val="32"/>
          <w:szCs w:val="32"/>
        </w:rPr>
        <w:t>第二章　投标须知及其前附表</w:t>
      </w:r>
    </w:p>
    <w:p>
      <w:pPr>
        <w:jc w:val="center"/>
        <w:rPr>
          <w:rFonts w:hint="eastAsia" w:ascii="黑体" w:eastAsia="黑体"/>
          <w:color w:val="auto"/>
          <w:sz w:val="24"/>
        </w:rPr>
      </w:pPr>
    </w:p>
    <w:p>
      <w:pPr>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一、前附表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09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内容</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43"/>
              <w:jc w:val="center"/>
              <w:rPr>
                <w:rFonts w:hint="eastAsia" w:ascii="宋体" w:hAnsi="宋体" w:eastAsia="宋体" w:cs="宋体"/>
                <w:color w:val="auto"/>
                <w:sz w:val="24"/>
                <w:szCs w:val="24"/>
              </w:rPr>
            </w:pPr>
            <w:r>
              <w:rPr>
                <w:rFonts w:hint="eastAsia" w:ascii="宋体" w:hAnsi="宋体" w:eastAsia="宋体" w:cs="宋体"/>
                <w:color w:val="auto"/>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采购项目</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u w:val="single"/>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年度</w:t>
            </w:r>
            <w:r>
              <w:rPr>
                <w:rFonts w:hint="eastAsia" w:ascii="宋体" w:hAnsi="宋体" w:eastAsia="宋体" w:cs="宋体"/>
                <w:color w:val="auto"/>
                <w:sz w:val="24"/>
                <w:szCs w:val="24"/>
                <w:lang w:eastAsia="zh-CN"/>
              </w:rPr>
              <w:t>新昌县行政机关、</w:t>
            </w:r>
            <w:r>
              <w:rPr>
                <w:rFonts w:hint="eastAsia" w:ascii="宋体" w:hAnsi="宋体" w:eastAsia="宋体" w:cs="宋体"/>
                <w:color w:val="auto"/>
                <w:sz w:val="24"/>
                <w:szCs w:val="24"/>
              </w:rPr>
              <w:t>事业单位定点印刷服务采购项目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480" w:firstLineChars="200"/>
              <w:rPr>
                <w:rFonts w:hint="eastAsia" w:ascii="宋体" w:hAnsi="宋体" w:eastAsia="宋体" w:cs="宋体"/>
                <w:color w:val="auto"/>
                <w:sz w:val="24"/>
                <w:szCs w:val="24"/>
              </w:rPr>
            </w:pPr>
            <w:r>
              <w:rPr>
                <w:rFonts w:hint="eastAsia" w:ascii="宋体" w:hAnsi="宋体" w:cs="宋体"/>
                <w:color w:val="FF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投标有效期为从提交投标文件的截止之日起90天。投标人的投标文件中承诺的投标有效期少于招标文件中载明的投标有效期的，投标无效</w:t>
            </w:r>
            <w:r>
              <w:rPr>
                <w:rFonts w:hint="eastAsia" w:ascii="仿宋" w:hAnsi="仿宋" w:eastAsia="仿宋" w:cs="仿宋_GB2312"/>
                <w:b/>
                <w:color w:val="000000" w:themeColor="text1"/>
                <w:sz w:val="24"/>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投标文件份数</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Theme="minorEastAsia" w:hAnsiTheme="minorEastAsia" w:eastAsiaTheme="minorEastAsia" w:cstheme="minorEastAsia"/>
                <w:b/>
                <w:sz w:val="24"/>
              </w:rPr>
              <w:t>投标文件份数：</w:t>
            </w:r>
            <w:r>
              <w:rPr>
                <w:rFonts w:hint="eastAsia" w:ascii="宋体" w:hAnsi="宋体" w:eastAsia="宋体" w:cs="宋体"/>
                <w:color w:val="auto"/>
                <w:sz w:val="24"/>
                <w:szCs w:val="24"/>
              </w:rPr>
              <w:t>本项目实行网上投标，供应商应准备以下投标文件：</w:t>
            </w:r>
          </w:p>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（1）供应商于“政采云”上提供电子投标文件。</w:t>
            </w:r>
          </w:p>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FF0000"/>
                <w:sz w:val="24"/>
                <w:szCs w:val="24"/>
                <w:lang w:eastAsia="zh-CN"/>
              </w:rPr>
              <w:t>每个标段各准备</w:t>
            </w:r>
            <w:r>
              <w:rPr>
                <w:rFonts w:hint="eastAsia" w:ascii="宋体" w:hAnsi="宋体" w:eastAsia="宋体" w:cs="宋体"/>
                <w:color w:val="auto"/>
                <w:sz w:val="24"/>
                <w:szCs w:val="24"/>
              </w:rPr>
              <w:t>光盘或U盘介质存储的数据电文形式的投标文件1份。</w:t>
            </w:r>
          </w:p>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（3）纸质备份投标文件：</w:t>
            </w:r>
            <w:r>
              <w:rPr>
                <w:rFonts w:hint="eastAsia" w:ascii="宋体" w:hAnsi="宋体" w:cs="宋体"/>
                <w:color w:val="FF0000"/>
                <w:sz w:val="24"/>
                <w:szCs w:val="24"/>
                <w:lang w:eastAsia="zh-CN"/>
              </w:rPr>
              <w:t>每个标段分别准备：</w:t>
            </w:r>
            <w:r>
              <w:rPr>
                <w:rFonts w:hint="eastAsia" w:ascii="宋体" w:hAnsi="宋体" w:eastAsia="宋体" w:cs="宋体"/>
                <w:color w:val="auto"/>
                <w:sz w:val="24"/>
                <w:szCs w:val="24"/>
              </w:rPr>
              <w:t>资信商务技术文件正本一份，副本四份；报价文件正本一份，副本四份。</w:t>
            </w:r>
          </w:p>
          <w:p>
            <w:pPr>
              <w:spacing w:line="240" w:lineRule="exact"/>
              <w:rPr>
                <w:rFonts w:hint="eastAsia" w:ascii="宋体" w:hAnsi="宋体" w:eastAsia="宋体" w:cs="宋体"/>
                <w:color w:val="auto"/>
                <w:sz w:val="24"/>
                <w:szCs w:val="24"/>
              </w:rPr>
            </w:pPr>
            <w:r>
              <w:rPr>
                <w:rFonts w:hint="eastAsia" w:asciiTheme="minorEastAsia" w:hAnsiTheme="minorEastAsia" w:eastAsiaTheme="minorEastAsia" w:cstheme="minorEastAsia"/>
                <w:b/>
                <w:sz w:val="24"/>
              </w:rPr>
              <w:t>投标文件正、副本份数不足，投标无效。投标人仅提供介质存储的数据电文形式投标文件、纸质备份投标文件，未提交电子投标文件的，投标无效。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投标文件提交地点</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本项目通过“政府采购云平台（https://www.zcygov.cn）”在线制作并提交（上传）电子加密投标文件（电子投标）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提交投标文件截止时间</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20</w:t>
            </w:r>
            <w:r>
              <w:rPr>
                <w:rFonts w:hint="eastAsia" w:ascii="宋体" w:hAnsi="宋体" w:cs="宋体"/>
                <w:color w:val="auto"/>
                <w:sz w:val="24"/>
                <w:szCs w:val="24"/>
                <w:u w:val="single"/>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rPr>
              <w:t xml:space="preserve"> 时 </w:t>
            </w:r>
            <w:r>
              <w:rPr>
                <w:rFonts w:hint="eastAsia" w:ascii="宋体" w:hAnsi="宋体" w:cs="宋体"/>
                <w:color w:val="auto"/>
                <w:sz w:val="24"/>
                <w:szCs w:val="24"/>
                <w:lang w:val="en-US" w:eastAsia="zh-CN"/>
              </w:rPr>
              <w:t>00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cs="宋体"/>
                <w:color w:val="auto"/>
                <w:sz w:val="24"/>
                <w:szCs w:val="24"/>
                <w:lang w:eastAsia="zh-CN"/>
              </w:rPr>
              <w:t>开</w:t>
            </w:r>
            <w:r>
              <w:rPr>
                <w:rFonts w:hint="eastAsia" w:ascii="宋体" w:hAnsi="宋体" w:eastAsia="宋体" w:cs="宋体"/>
                <w:color w:val="auto"/>
                <w:sz w:val="24"/>
                <w:szCs w:val="24"/>
              </w:rPr>
              <w:t>标时间、地点</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cs="宋体"/>
                <w:color w:val="auto"/>
                <w:sz w:val="24"/>
                <w:szCs w:val="24"/>
                <w:lang w:eastAsia="zh-CN"/>
              </w:rPr>
              <w:t>开</w:t>
            </w:r>
            <w:r>
              <w:rPr>
                <w:rFonts w:hint="eastAsia" w:ascii="宋体" w:hAnsi="宋体" w:eastAsia="宋体" w:cs="宋体"/>
                <w:color w:val="auto"/>
                <w:sz w:val="24"/>
                <w:szCs w:val="24"/>
              </w:rPr>
              <w:t>标时间:</w:t>
            </w:r>
            <w:r>
              <w:rPr>
                <w:rFonts w:hint="eastAsia" w:ascii="宋体" w:hAnsi="宋体" w:eastAsia="宋体" w:cs="宋体"/>
                <w:color w:val="auto"/>
                <w:sz w:val="24"/>
                <w:szCs w:val="24"/>
                <w:u w:val="single"/>
              </w:rPr>
              <w:t xml:space="preserve"> 20</w:t>
            </w:r>
            <w:r>
              <w:rPr>
                <w:rFonts w:hint="eastAsia" w:ascii="宋体" w:hAnsi="宋体" w:cs="宋体"/>
                <w:color w:val="auto"/>
                <w:sz w:val="24"/>
                <w:szCs w:val="24"/>
                <w:u w:val="single"/>
                <w:lang w:val="en-US" w:eastAsia="zh-CN"/>
              </w:rPr>
              <w:t>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11</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09</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时</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00</w:t>
            </w:r>
            <w:r>
              <w:rPr>
                <w:rFonts w:hint="eastAsia" w:ascii="宋体" w:hAnsi="宋体" w:eastAsia="宋体" w:cs="宋体"/>
                <w:color w:val="auto"/>
                <w:sz w:val="24"/>
                <w:szCs w:val="24"/>
                <w:u w:val="single"/>
              </w:rPr>
              <w:t xml:space="preserve"> 分</w:t>
            </w:r>
          </w:p>
          <w:p>
            <w:pPr>
              <w:spacing w:line="240" w:lineRule="exact"/>
              <w:rPr>
                <w:rFonts w:hint="eastAsia" w:ascii="宋体" w:hAnsi="宋体" w:eastAsia="宋体" w:cs="宋体"/>
                <w:color w:val="auto"/>
                <w:sz w:val="24"/>
                <w:szCs w:val="24"/>
                <w:u w:val="single"/>
              </w:rPr>
            </w:pPr>
            <w:r>
              <w:rPr>
                <w:rFonts w:hint="eastAsia" w:ascii="宋体" w:hAnsi="宋体" w:cs="宋体"/>
                <w:color w:val="auto"/>
                <w:sz w:val="24"/>
                <w:szCs w:val="24"/>
                <w:lang w:eastAsia="zh-CN"/>
              </w:rPr>
              <w:t>开</w:t>
            </w:r>
            <w:r>
              <w:rPr>
                <w:rFonts w:hint="eastAsia" w:ascii="宋体" w:hAnsi="宋体" w:eastAsia="宋体" w:cs="宋体"/>
                <w:color w:val="auto"/>
                <w:sz w:val="24"/>
                <w:szCs w:val="24"/>
              </w:rPr>
              <w:t>标地点:</w:t>
            </w:r>
            <w:r>
              <w:rPr>
                <w:rFonts w:hint="eastAsia" w:ascii="宋体" w:hAnsi="宋体" w:eastAsia="宋体" w:cs="宋体"/>
                <w:color w:val="auto"/>
                <w:sz w:val="24"/>
                <w:szCs w:val="24"/>
                <w:u w:val="single"/>
              </w:rPr>
              <w:t>　 新昌县公共资源交易中心交易厅（二）</w:t>
            </w:r>
            <w:r>
              <w:rPr>
                <w:rFonts w:hint="eastAsia" w:ascii="宋体" w:hAnsi="宋体" w:eastAsia="宋体" w:cs="宋体"/>
                <w:color w:val="auto"/>
                <w:sz w:val="24"/>
                <w:szCs w:val="24"/>
              </w:rPr>
              <w:t>（新昌县</w:t>
            </w:r>
            <w:r>
              <w:rPr>
                <w:rFonts w:hint="eastAsia" w:ascii="宋体" w:hAnsi="宋体" w:cs="宋体"/>
                <w:color w:val="auto"/>
                <w:sz w:val="24"/>
                <w:szCs w:val="24"/>
                <w:lang w:val="en-US" w:eastAsia="zh-CN"/>
              </w:rPr>
              <w:t>江滨西路600号</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评标办法及标准</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采用</w:t>
            </w:r>
            <w:r>
              <w:rPr>
                <w:rFonts w:hint="eastAsia" w:ascii="宋体" w:hAnsi="宋体" w:eastAsia="宋体" w:cs="宋体"/>
                <w:color w:val="auto"/>
                <w:sz w:val="24"/>
                <w:szCs w:val="24"/>
                <w:u w:val="single"/>
              </w:rPr>
              <w:t xml:space="preserve">  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样品提供</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240" w:lineRule="exac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投标截止时间前随投标文件一起提交</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2"/>
                <w:sz w:val="24"/>
                <w:szCs w:val="24"/>
                <w:lang w:val="en-US" w:eastAsia="zh-CN" w:bidi="ar-SA"/>
                <w14:textFill>
                  <w14:solidFill>
                    <w14:schemeClr w14:val="tx1"/>
                  </w14:solidFill>
                </w14:textFill>
              </w:rPr>
              <w:t>可以邮寄递交或现场提交</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numPr>
                <w:ilvl w:val="0"/>
                <w:numId w:val="3"/>
              </w:numPr>
              <w:spacing w:line="240" w:lineRule="exact"/>
              <w:ind w:left="0" w:leftChars="0" w:firstLine="0" w:firstLineChars="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样品种类见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评分标准第</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13项</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p>
            <w:pPr>
              <w:numPr>
                <w:ilvl w:val="0"/>
                <w:numId w:val="3"/>
              </w:numPr>
              <w:spacing w:line="240" w:lineRule="exact"/>
              <w:ind w:left="0" w:leftChars="0" w:firstLine="0" w:firstLineChars="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提交要求：所有提交样品统一打包封装，外包装</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上注明项目名称、编号、</w:t>
            </w:r>
            <w:r>
              <w:rPr>
                <w:rFonts w:hint="eastAsia" w:asciiTheme="minorEastAsia" w:hAnsiTheme="minorEastAsia" w:eastAsiaTheme="minorEastAsia" w:cstheme="minorEastAsia"/>
                <w:color w:val="FF0000"/>
                <w:sz w:val="24"/>
                <w:szCs w:val="24"/>
                <w:lang w:eastAsia="zh-CN"/>
              </w:rPr>
              <w:t>标段、</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投标人名称；</w:t>
            </w:r>
          </w:p>
          <w:p>
            <w:pPr>
              <w:numPr>
                <w:ilvl w:val="0"/>
                <w:numId w:val="3"/>
              </w:numPr>
              <w:spacing w:line="240" w:lineRule="exact"/>
              <w:ind w:left="0" w:leftChars="0" w:firstLine="0" w:firstLineChars="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内部样品</w:t>
            </w:r>
            <w:r>
              <w:rPr>
                <w:rFonts w:hint="eastAsia" w:asciiTheme="minorEastAsia" w:hAnsiTheme="minorEastAsia" w:eastAsiaTheme="minorEastAsia" w:cstheme="minorEastAsia"/>
                <w:color w:val="000000" w:themeColor="text1"/>
                <w:sz w:val="24"/>
                <w:szCs w:val="24"/>
                <w14:textFill>
                  <w14:solidFill>
                    <w14:schemeClr w14:val="tx1"/>
                  </w14:solidFill>
                </w14:textFill>
              </w:rPr>
              <w:t>上不得出现投标人名称</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、商标、品牌</w:t>
            </w:r>
            <w:r>
              <w:rPr>
                <w:rFonts w:hint="eastAsia" w:asciiTheme="minorEastAsia" w:hAnsiTheme="minorEastAsia" w:eastAsiaTheme="minorEastAsia" w:cstheme="minorEastAsia"/>
                <w:color w:val="000000" w:themeColor="text1"/>
                <w:sz w:val="24"/>
                <w:szCs w:val="24"/>
                <w14:textFill>
                  <w14:solidFill>
                    <w14:schemeClr w14:val="tx1"/>
                  </w14:solidFill>
                </w14:textFill>
              </w:rPr>
              <w:t>等相关信息</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,否则，样品得分作0分处理；</w:t>
            </w:r>
          </w:p>
          <w:p>
            <w:pPr>
              <w:numPr>
                <w:ilvl w:val="0"/>
                <w:numId w:val="0"/>
              </w:numPr>
              <w:spacing w:line="240" w:lineRule="exact"/>
              <w:ind w:leftChars="0"/>
              <w:rPr>
                <w:rFonts w:hint="eastAsia" w:eastAsia="宋体"/>
                <w:lang w:eastAsia="zh-CN"/>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5.未中标人的投标样品由采购单位用到付方式统一采用邮政EMS寄回给投标人，在此过程中造成的样品损坏由投标人自行承担。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进口产品</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本项目不采购进口产品，供应商所提供的货物和服务须在我</w:t>
            </w:r>
          </w:p>
          <w:p>
            <w:pPr>
              <w:spacing w:line="240" w:lineRule="exact"/>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信用记录</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采购人或采购人委托的评审小组或采购代理机构将通过“信用中国”网站(www.creditchina.gov.cn)、中国政府采购网(www.ccgp.gov.cn)渠道查询投标人投标截止时间前的信用记录，以开标当日网页查询记录为准。对列入失信被执行人、重大税收违法案件当事人名单、政府采购严重违法失信行为记录名单的供应商，</w:t>
            </w:r>
            <w:r>
              <w:rPr>
                <w:rFonts w:hint="eastAsia" w:ascii="宋体" w:hAnsi="宋体" w:eastAsia="宋体" w:cs="宋体"/>
                <w:b/>
                <w:color w:val="auto"/>
                <w:sz w:val="24"/>
                <w:szCs w:val="24"/>
              </w:rPr>
              <w:t>其投标将作无效标处理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小微企业有关政策</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根据财库〔2011〕181号的相关规定，在评审时对小型和微型企业的投标报价给予</w:t>
            </w:r>
            <w:r>
              <w:rPr>
                <w:rFonts w:hint="eastAsia" w:ascii="宋体" w:hAnsi="宋体" w:eastAsia="宋体" w:cs="宋体"/>
                <w:color w:val="auto"/>
                <w:sz w:val="24"/>
                <w:szCs w:val="24"/>
                <w:u w:val="single"/>
              </w:rPr>
              <w:t xml:space="preserve"> 6 </w:t>
            </w:r>
            <w:r>
              <w:rPr>
                <w:rFonts w:hint="eastAsia" w:ascii="宋体" w:hAnsi="宋体" w:eastAsia="宋体" w:cs="宋体"/>
                <w:color w:val="auto"/>
                <w:sz w:val="24"/>
                <w:szCs w:val="24"/>
              </w:rPr>
              <w:t>%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napToGrid w:val="0"/>
              <w:spacing w:line="460" w:lineRule="exact"/>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hint="eastAsia" w:ascii="宋体" w:hAnsi="宋体" w:eastAsia="宋体" w:cs="宋体"/>
                <w:color w:val="auto"/>
                <w:sz w:val="24"/>
                <w:szCs w:val="24"/>
              </w:rPr>
            </w:pPr>
            <w:r>
              <w:rPr>
                <w:rFonts w:hint="eastAsia" w:ascii="宋体" w:hAnsi="宋体" w:eastAsia="宋体" w:cs="宋体"/>
                <w:b/>
                <w:color w:val="auto"/>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vMerge w:val="restart"/>
            <w:tcBorders>
              <w:top w:val="single" w:color="auto" w:sz="4" w:space="0"/>
              <w:left w:val="single" w:color="auto" w:sz="4" w:space="0"/>
              <w:right w:val="single" w:color="auto" w:sz="4" w:space="0"/>
            </w:tcBorders>
            <w:noWrap w:val="0"/>
            <w:vAlign w:val="center"/>
          </w:tcPr>
          <w:p>
            <w:pPr>
              <w:snapToGrid w:val="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3</w:t>
            </w:r>
          </w:p>
        </w:tc>
        <w:tc>
          <w:tcPr>
            <w:tcW w:w="2097" w:type="dxa"/>
            <w:vMerge w:val="restart"/>
            <w:tcBorders>
              <w:top w:val="single" w:color="auto" w:sz="4" w:space="0"/>
              <w:left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政府采购节能环保产品</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根据财政部、国家发改委最新一期“节能产品政府采购清单的通知” （以下简称“节能清单”），本项目如需采购节能清单中的政府强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vMerge w:val="continue"/>
            <w:tcBorders>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p>
        </w:tc>
        <w:tc>
          <w:tcPr>
            <w:tcW w:w="2097" w:type="dxa"/>
            <w:vMerge w:val="continue"/>
            <w:tcBorders>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提供产品如是环境标志产品，应列入财政部、环保部联合印发的《关于调整环境标志产品政府采购清单的通知》中公布的清单。注：施行优先采购的产品按照优先采购执行。（需提供该产品所在的环保或节能产品政府采购清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4</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是否允许采购进口产品：</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投标与开标注意事项：</w:t>
            </w:r>
          </w:p>
          <w:p>
            <w:pPr>
              <w:snapToGrid w:val="0"/>
              <w:jc w:val="left"/>
              <w:rPr>
                <w:rFonts w:hint="eastAsia" w:ascii="宋体" w:hAnsi="宋体" w:eastAsia="宋体" w:cs="宋体"/>
                <w:color w:val="auto"/>
                <w:sz w:val="24"/>
                <w:szCs w:val="24"/>
              </w:rPr>
            </w:pPr>
          </w:p>
        </w:tc>
        <w:tc>
          <w:tcPr>
            <w:tcW w:w="6482"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1.本项目实行网上投标，采用电子投标文件。若供应商参与投标，自行承担投标一切费用。</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2.标前准备：各供应商应在开标前应确保成为浙江省政府采购网正式注册入库供应商，并完成CA数字证书办理。因未注册入库、未办理CA数字证书等原因造成无法投标或投标失败等后果由供应商自行承担。</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供应商将政采云电子交易客户端下载、安装完成后，可通过账号密码或CA登录客户端进行投标文件制作。在使用政采云投标客户端时，建议使用WIN7及以上操作系统。</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《CA申领操作指南》：https://help.zcygov.cn/web/site_2/2018/11-29/2452.html</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《CA管理操作指南》：https://help.zcygov.cn/web/site_2/2019/08-20/3405.html</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《CA驱动和申领流程》:</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http://zfcg.czt.zj.gov.cn//bidClientTemplate/2019-05-27/12945.html</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3.投标文件制作、递交、解密：</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3.1应按照本项目招标文件和政采云平台的要求编制、加密传输投标文件。供应商在使用系统进行投标的过程中遇到涉及平台使用的任何问题，可致电政采云平台技术支持热线咨询，联系方式：400-881-7190。</w:t>
            </w:r>
          </w:p>
          <w:p>
            <w:pPr>
              <w:snapToGrid w:val="0"/>
              <w:jc w:val="left"/>
              <w:rPr>
                <w:rFonts w:hint="eastAsia" w:ascii="宋体" w:hAnsi="宋体" w:eastAsia="宋体" w:cs="宋体"/>
                <w:color w:val="auto"/>
                <w:sz w:val="24"/>
                <w:szCs w:val="24"/>
              </w:rPr>
            </w:pPr>
            <w:r>
              <w:rPr>
                <w:rFonts w:hint="eastAsia" w:ascii="宋体" w:hAnsi="宋体" w:eastAsia="宋体" w:cs="宋体"/>
                <w:color w:val="auto"/>
                <w:sz w:val="24"/>
                <w:szCs w:val="24"/>
              </w:rPr>
              <w:t>3.2投标人通过“政采云”平台制作电子投标文件，投标文件制作详见“供应商-政府采购项目电子交易操作指南：</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"https://help.zcygov.cn/web/site_2/2018/12-28/2573.html"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https://help.zcygov.cn/web/site_2/2018/12-28/2573.html</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w:t>
            </w:r>
          </w:p>
          <w:p>
            <w:pPr>
              <w:snapToGrid w:val="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3.3开标时间后30分钟内供应商可以登录“政采云”平台，用“项目采购-开标评标”功能进行解密投标文件。若供应商未按时解密的，视为投标文件撤回。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其他特别说明</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（2）未在浙江省政府采购网站注册的应在浙江省政府采购网站进行注册入网。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解释</w:t>
            </w:r>
          </w:p>
        </w:tc>
        <w:tc>
          <w:tcPr>
            <w:tcW w:w="648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color w:val="auto"/>
                <w:sz w:val="24"/>
                <w:szCs w:val="24"/>
              </w:rPr>
            </w:pPr>
            <w:r>
              <w:rPr>
                <w:rFonts w:hint="eastAsia" w:ascii="宋体" w:hAnsi="宋体" w:eastAsia="宋体" w:cs="宋体"/>
                <w:color w:val="auto"/>
                <w:sz w:val="24"/>
                <w:szCs w:val="24"/>
              </w:rPr>
              <w:t>本采购文件的解释权属于采购单位</w:t>
            </w:r>
          </w:p>
        </w:tc>
      </w:tr>
    </w:tbl>
    <w:p>
      <w:pPr>
        <w:spacing w:line="360" w:lineRule="auto"/>
        <w:ind w:firstLine="480" w:firstLineChars="200"/>
        <w:rPr>
          <w:rFonts w:hint="eastAsia" w:ascii="宋体"/>
          <w:bCs/>
          <w:color w:val="auto"/>
          <w:sz w:val="24"/>
        </w:rPr>
      </w:pPr>
      <w:r>
        <w:rPr>
          <w:rFonts w:hint="eastAsia" w:ascii="宋体" w:hAnsi="宋体" w:eastAsia="宋体" w:cs="宋体"/>
          <w:bCs/>
          <w:color w:val="auto"/>
          <w:sz w:val="24"/>
          <w:szCs w:val="24"/>
        </w:rPr>
        <w:br w:type="page"/>
      </w:r>
    </w:p>
    <w:p>
      <w:pPr>
        <w:jc w:val="center"/>
        <w:rPr>
          <w:rFonts w:hint="eastAsia" w:ascii="宋体" w:hAnsi="宋体" w:eastAsia="宋体" w:cs="宋体"/>
          <w:b/>
          <w:bCs/>
          <w:color w:val="auto"/>
          <w:sz w:val="30"/>
          <w:szCs w:val="30"/>
        </w:rPr>
      </w:pPr>
      <w:r>
        <w:rPr>
          <w:rFonts w:hint="eastAsia" w:ascii="宋体" w:hAnsi="宋体" w:eastAsia="宋体" w:cs="宋体"/>
          <w:b/>
          <w:bCs/>
          <w:color w:val="auto"/>
          <w:sz w:val="30"/>
          <w:szCs w:val="30"/>
        </w:rPr>
        <w:t>评标办法及标准</w:t>
      </w:r>
    </w:p>
    <w:p>
      <w:pPr>
        <w:rPr>
          <w:rFonts w:hint="eastAsia" w:ascii="宋体"/>
          <w:bCs/>
          <w:color w:val="auto"/>
          <w:sz w:val="24"/>
        </w:rPr>
      </w:pPr>
    </w:p>
    <w:p>
      <w:pPr>
        <w:snapToGrid w:val="0"/>
        <w:spacing w:line="500" w:lineRule="exact"/>
        <w:ind w:firstLine="3470" w:firstLineChars="1440"/>
        <w:jc w:val="left"/>
        <w:textAlignment w:val="baseline"/>
        <w:rPr>
          <w:rFonts w:hint="eastAsia" w:ascii="宋体"/>
          <w:b/>
          <w:color w:val="auto"/>
          <w:sz w:val="24"/>
        </w:rPr>
      </w:pPr>
      <w:r>
        <w:rPr>
          <w:rFonts w:hint="eastAsia" w:ascii="宋体"/>
          <w:b/>
          <w:color w:val="auto"/>
          <w:sz w:val="24"/>
        </w:rPr>
        <w:t>综合评分法</w:t>
      </w:r>
    </w:p>
    <w:p>
      <w:pPr>
        <w:ind w:left="3420"/>
        <w:jc w:val="center"/>
        <w:rPr>
          <w:rFonts w:hint="eastAsia" w:ascii="宋体"/>
          <w:b/>
          <w:color w:val="auto"/>
          <w:sz w:val="24"/>
        </w:rPr>
      </w:pPr>
    </w:p>
    <w:p>
      <w:pPr>
        <w:spacing w:line="360" w:lineRule="auto"/>
        <w:ind w:firstLine="480" w:firstLineChars="200"/>
        <w:rPr>
          <w:rFonts w:hint="eastAsia" w:ascii="宋体"/>
          <w:color w:val="auto"/>
          <w:sz w:val="24"/>
        </w:rPr>
      </w:pPr>
      <w:r>
        <w:rPr>
          <w:rFonts w:hint="eastAsia" w:ascii="宋体"/>
          <w:color w:val="auto"/>
          <w:sz w:val="24"/>
        </w:rPr>
        <w:t>开标后，评标委员会首先对投标人进行资格性审查和投标文件符合性审查，凡投标人不符合投标资格或投标文件完整性、合法性存在欠缺的，或投标文件实质性内容和关键格式严重不符合有关规定和不响应招标文件要求的，作为无效标予以废除，不进入评议打分范围。</w:t>
      </w:r>
    </w:p>
    <w:p>
      <w:pPr>
        <w:spacing w:line="360" w:lineRule="auto"/>
        <w:ind w:firstLine="480" w:firstLineChars="200"/>
        <w:rPr>
          <w:rFonts w:hint="eastAsia" w:ascii="宋体"/>
          <w:color w:val="auto"/>
          <w:sz w:val="24"/>
        </w:rPr>
      </w:pPr>
      <w:r>
        <w:rPr>
          <w:rFonts w:hint="eastAsia" w:ascii="宋体"/>
          <w:color w:val="auto"/>
          <w:sz w:val="24"/>
        </w:rPr>
        <w:t>评标委员会以审标、询标为基础依据，对投标文件及投标人分别进行分析评议，按《评</w:t>
      </w:r>
      <w:r>
        <w:rPr>
          <w:rFonts w:hint="eastAsia" w:ascii="宋体"/>
          <w:color w:val="auto"/>
          <w:sz w:val="24"/>
          <w:lang w:eastAsia="zh-CN"/>
        </w:rPr>
        <w:t>分标准</w:t>
      </w:r>
      <w:r>
        <w:rPr>
          <w:rFonts w:hint="eastAsia" w:ascii="宋体"/>
          <w:color w:val="auto"/>
          <w:sz w:val="24"/>
        </w:rPr>
        <w:t>》由评委独立评议计分，取汇总后的算术平均值。</w:t>
      </w:r>
    </w:p>
    <w:p>
      <w:pPr>
        <w:spacing w:line="360" w:lineRule="auto"/>
        <w:ind w:firstLine="480" w:firstLineChars="200"/>
        <w:rPr>
          <w:rFonts w:hint="eastAsia" w:ascii="宋体"/>
          <w:color w:val="auto"/>
          <w:sz w:val="24"/>
        </w:rPr>
      </w:pPr>
      <w:r>
        <w:rPr>
          <w:rFonts w:hint="eastAsia" w:ascii="宋体"/>
          <w:color w:val="auto"/>
          <w:sz w:val="24"/>
        </w:rPr>
        <w:t>投标人的综合得分为技术资信部分、价格部分评分的总计（四舍五入法，保留两位小数），中标候选资格按评标得分由高到低顺序排列，得分相同的，按投标报价由低到高顺序排列；得分且投标报价相同的，由评标委员会抽签确定获得中标人推荐资格。</w:t>
      </w:r>
    </w:p>
    <w:p>
      <w:pPr>
        <w:spacing w:line="440" w:lineRule="exact"/>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w:t>
      </w:r>
      <w:r>
        <w:rPr>
          <w:rFonts w:hint="eastAsia" w:asciiTheme="minorEastAsia" w:hAnsiTheme="minorEastAsia" w:eastAsiaTheme="minorEastAsia" w:cstheme="minorEastAsia"/>
          <w:b/>
          <w:sz w:val="24"/>
          <w:lang w:val="en-US" w:eastAsia="zh-CN"/>
        </w:rPr>
        <w:t>.</w:t>
      </w:r>
      <w:r>
        <w:rPr>
          <w:rFonts w:hint="eastAsia" w:asciiTheme="minorEastAsia" w:hAnsiTheme="minorEastAsia" w:eastAsiaTheme="minorEastAsia" w:cstheme="minorEastAsia"/>
          <w:b/>
          <w:sz w:val="24"/>
        </w:rPr>
        <w:t>评分方法及推荐入围比例：</w:t>
      </w:r>
    </w:p>
    <w:p>
      <w:pPr>
        <w:spacing w:line="440" w:lineRule="exact"/>
        <w:ind w:firstLine="480" w:firstLineChars="20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sz w:val="24"/>
        </w:rPr>
        <w:t>本次评标采用综合评分法，投标文件满足采购文件全部实质性要求且按照评审因素的量化指标评审得分从高到低排序推荐入围供应商。入围供应商比例</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各标项</w:t>
      </w:r>
      <w:r>
        <w:rPr>
          <w:rFonts w:hint="eastAsia" w:asciiTheme="minorEastAsia" w:hAnsiTheme="minorEastAsia" w:eastAsiaTheme="minorEastAsia" w:cstheme="minorEastAsia"/>
          <w:color w:val="auto"/>
          <w:sz w:val="24"/>
          <w:szCs w:val="24"/>
        </w:rPr>
        <w:t>有效投标供应商未满3家的</w:t>
      </w:r>
      <w:r>
        <w:rPr>
          <w:rFonts w:hint="eastAsia" w:asciiTheme="minorEastAsia" w:hAnsiTheme="minorEastAsia" w:eastAsiaTheme="minorEastAsia" w:cstheme="minorEastAsia"/>
          <w:color w:val="auto"/>
          <w:sz w:val="24"/>
          <w:szCs w:val="24"/>
          <w:lang w:eastAsia="zh-CN"/>
        </w:rPr>
        <w:t>按政府采购相关法律法规执行</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rPr>
        <w:t>各标项有效投标人</w:t>
      </w:r>
      <w:r>
        <w:rPr>
          <w:rFonts w:hint="eastAsia" w:asciiTheme="minorEastAsia" w:hAnsiTheme="minorEastAsia" w:eastAsiaTheme="minorEastAsia" w:cstheme="minorEastAsia"/>
          <w:color w:val="auto"/>
          <w:sz w:val="24"/>
          <w:lang w:eastAsia="zh-CN"/>
        </w:rPr>
        <w:t>在</w:t>
      </w:r>
      <w:r>
        <w:rPr>
          <w:rFonts w:hint="eastAsia" w:asciiTheme="minorEastAsia" w:hAnsiTheme="minorEastAsia" w:eastAsiaTheme="minorEastAsia" w:cstheme="minorEastAsia"/>
          <w:color w:val="auto"/>
          <w:sz w:val="24"/>
          <w:lang w:val="en-US" w:eastAsia="zh-CN"/>
        </w:rPr>
        <w:t>3家及以上的，按</w:t>
      </w:r>
      <w:r>
        <w:rPr>
          <w:rFonts w:hint="eastAsia" w:asciiTheme="minorEastAsia" w:hAnsiTheme="minorEastAsia" w:eastAsiaTheme="minorEastAsia" w:cstheme="minorEastAsia"/>
          <w:color w:val="auto"/>
          <w:sz w:val="24"/>
        </w:rPr>
        <w:t>总数的80%</w:t>
      </w:r>
      <w:r>
        <w:rPr>
          <w:rFonts w:hint="eastAsia" w:asciiTheme="minorEastAsia" w:hAnsiTheme="minorEastAsia" w:eastAsiaTheme="minorEastAsia" w:cstheme="minorEastAsia"/>
          <w:color w:val="auto"/>
          <w:sz w:val="24"/>
          <w:lang w:eastAsia="zh-CN"/>
        </w:rPr>
        <w:t>入围</w:t>
      </w:r>
      <w:r>
        <w:rPr>
          <w:rFonts w:hint="eastAsia" w:asciiTheme="minorEastAsia" w:hAnsiTheme="minorEastAsia" w:eastAsiaTheme="minorEastAsia" w:cstheme="minorEastAsia"/>
          <w:color w:val="auto"/>
          <w:sz w:val="24"/>
        </w:rPr>
        <w:t>，如入围数量出现小数点后一位，采取四舍五入方法</w:t>
      </w:r>
      <w:r>
        <w:rPr>
          <w:rFonts w:hint="eastAsia" w:asciiTheme="minorEastAsia" w:hAnsiTheme="minorEastAsia" w:eastAsiaTheme="minorEastAsia" w:cstheme="minorEastAsia"/>
          <w:color w:val="auto"/>
          <w:sz w:val="24"/>
          <w:lang w:eastAsia="zh-CN"/>
        </w:rPr>
        <w:t>按整数</w:t>
      </w:r>
      <w:r>
        <w:rPr>
          <w:rFonts w:hint="eastAsia" w:asciiTheme="minorEastAsia" w:hAnsiTheme="minorEastAsia" w:eastAsiaTheme="minorEastAsia" w:cstheme="minorEastAsia"/>
          <w:color w:val="auto"/>
          <w:sz w:val="24"/>
        </w:rPr>
        <w:t>确定最终入围数量。得分相同的，按投标报价由低到高顺序排列。得分且投标报价相同的</w:t>
      </w:r>
      <w:r>
        <w:rPr>
          <w:rFonts w:hint="eastAsia" w:asciiTheme="minorEastAsia" w:hAnsiTheme="minorEastAsia" w:eastAsiaTheme="minorEastAsia" w:cstheme="minorEastAsia"/>
          <w:color w:val="FF0000"/>
          <w:sz w:val="24"/>
          <w:lang w:eastAsia="zh-CN"/>
        </w:rPr>
        <w:t>抽签决定入围资格</w:t>
      </w:r>
      <w:r>
        <w:rPr>
          <w:rFonts w:hint="eastAsia" w:asciiTheme="minorEastAsia" w:hAnsiTheme="minorEastAsia" w:eastAsiaTheme="minorEastAsia" w:cstheme="minorEastAsia"/>
          <w:color w:val="auto"/>
          <w:sz w:val="24"/>
        </w:rPr>
        <w:t>。投标文件满足采购文件全部实质性要求，且按照评审因素的量化指标评审得分较高的为入围供应商。如有特殊情况，则由评标委员会推荐产生。</w:t>
      </w:r>
    </w:p>
    <w:p>
      <w:pPr>
        <w:spacing w:line="440" w:lineRule="exact"/>
        <w:ind w:firstLine="482" w:firstLineChars="20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2.评分标准：</w:t>
      </w:r>
      <w:r>
        <w:rPr>
          <w:rFonts w:hint="eastAsia" w:asciiTheme="minorEastAsia" w:hAnsiTheme="minorEastAsia" w:eastAsiaTheme="minorEastAsia" w:cstheme="minorEastAsia"/>
          <w:color w:val="auto"/>
          <w:sz w:val="24"/>
          <w:u w:val="single"/>
        </w:rPr>
        <w:t>共100分，其中技术分</w:t>
      </w:r>
      <w:r>
        <w:rPr>
          <w:rFonts w:hint="eastAsia" w:asciiTheme="minorEastAsia" w:hAnsiTheme="minorEastAsia" w:eastAsiaTheme="minorEastAsia" w:cstheme="minorEastAsia"/>
          <w:color w:val="auto"/>
          <w:sz w:val="24"/>
          <w:u w:val="single"/>
          <w:lang w:val="en-US" w:eastAsia="zh-CN"/>
        </w:rPr>
        <w:t>7</w:t>
      </w:r>
      <w:r>
        <w:rPr>
          <w:rFonts w:hint="eastAsia" w:asciiTheme="minorEastAsia" w:hAnsiTheme="minorEastAsia" w:eastAsiaTheme="minorEastAsia" w:cstheme="minorEastAsia"/>
          <w:color w:val="auto"/>
          <w:sz w:val="24"/>
          <w:u w:val="single"/>
        </w:rPr>
        <w:t>0分，商务分</w:t>
      </w:r>
      <w:r>
        <w:rPr>
          <w:rFonts w:hint="eastAsia" w:asciiTheme="minorEastAsia" w:hAnsiTheme="minorEastAsia" w:eastAsiaTheme="minorEastAsia" w:cstheme="minorEastAsia"/>
          <w:color w:val="auto"/>
          <w:sz w:val="24"/>
          <w:u w:val="single"/>
          <w:lang w:val="en-US" w:eastAsia="zh-CN"/>
        </w:rPr>
        <w:t>3</w:t>
      </w:r>
      <w:r>
        <w:rPr>
          <w:rFonts w:hint="eastAsia" w:asciiTheme="minorEastAsia" w:hAnsiTheme="minorEastAsia" w:eastAsiaTheme="minorEastAsia" w:cstheme="minorEastAsia"/>
          <w:color w:val="auto"/>
          <w:sz w:val="24"/>
          <w:u w:val="single"/>
        </w:rPr>
        <w:t>0分。</w:t>
      </w:r>
      <w:r>
        <w:rPr>
          <w:rFonts w:hint="eastAsia" w:asciiTheme="minorEastAsia" w:hAnsiTheme="minorEastAsia" w:eastAsiaTheme="minorEastAsia" w:cstheme="minorEastAsia"/>
          <w:color w:val="auto"/>
          <w:sz w:val="24"/>
        </w:rPr>
        <w:t>评分依下述所列为评标打分依据，分值如下（本次评标评委由5人及以上单数组成，计算分值时，按其算术平均值保留小数2位）。</w:t>
      </w:r>
    </w:p>
    <w:p>
      <w:pPr>
        <w:snapToGrid w:val="0"/>
        <w:spacing w:line="440" w:lineRule="exact"/>
        <w:ind w:firstLine="482" w:firstLineChars="200"/>
        <w:rPr>
          <w:rFonts w:hint="eastAsia" w:asciiTheme="minorEastAsia" w:hAnsiTheme="minorEastAsia" w:eastAsiaTheme="minorEastAsia" w:cstheme="minorEastAsia"/>
          <w:b/>
          <w:color w:val="auto"/>
          <w:sz w:val="24"/>
          <w:u w:val="single"/>
        </w:rPr>
      </w:pPr>
      <w:r>
        <w:rPr>
          <w:rFonts w:hint="eastAsia" w:asciiTheme="minorEastAsia" w:hAnsiTheme="minorEastAsia" w:eastAsiaTheme="minorEastAsia" w:cstheme="minorEastAsia"/>
          <w:b/>
          <w:color w:val="auto"/>
          <w:sz w:val="24"/>
          <w:u w:val="single"/>
        </w:rPr>
        <w:t>2.1技术分</w:t>
      </w:r>
      <w:r>
        <w:rPr>
          <w:rFonts w:hint="eastAsia" w:asciiTheme="minorEastAsia" w:hAnsiTheme="minorEastAsia" w:eastAsiaTheme="minorEastAsia" w:cstheme="minorEastAsia"/>
          <w:b/>
          <w:color w:val="auto"/>
          <w:sz w:val="24"/>
          <w:u w:val="single"/>
          <w:lang w:val="en-US" w:eastAsia="zh-CN"/>
        </w:rPr>
        <w:t>7</w:t>
      </w:r>
      <w:r>
        <w:rPr>
          <w:rFonts w:hint="eastAsia" w:asciiTheme="minorEastAsia" w:hAnsiTheme="minorEastAsia" w:eastAsiaTheme="minorEastAsia" w:cstheme="minorEastAsia"/>
          <w:b/>
          <w:color w:val="auto"/>
          <w:sz w:val="24"/>
          <w:u w:val="single"/>
        </w:rPr>
        <w:t>0分：</w:t>
      </w:r>
    </w:p>
    <w:tbl>
      <w:tblPr>
        <w:tblStyle w:val="14"/>
        <w:tblW w:w="90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20"/>
        <w:gridCol w:w="1276"/>
        <w:gridCol w:w="72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76" w:type="dxa"/>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业绩经验（</w:t>
            </w:r>
            <w:r>
              <w:rPr>
                <w:rFonts w:hint="eastAsia" w:asciiTheme="minorEastAsia" w:hAnsiTheme="minorEastAsia" w:eastAsiaTheme="minorEastAsia" w:cstheme="minorEastAsia"/>
                <w:color w:val="000000"/>
                <w:szCs w:val="21"/>
                <w:lang w:val="en-US" w:eastAsia="zh-CN"/>
              </w:rPr>
              <w:t>9</w:t>
            </w:r>
            <w:r>
              <w:rPr>
                <w:rFonts w:hint="eastAsia" w:asciiTheme="minorEastAsia" w:hAnsiTheme="minorEastAsia" w:eastAsiaTheme="minorEastAsia" w:cstheme="minorEastAsia"/>
                <w:szCs w:val="21"/>
              </w:rPr>
              <w:t>分）</w:t>
            </w:r>
          </w:p>
        </w:tc>
        <w:tc>
          <w:tcPr>
            <w:tcW w:w="7225" w:type="dxa"/>
            <w:noWrap w:val="0"/>
            <w:vAlign w:val="center"/>
          </w:tcPr>
          <w:p>
            <w:pPr>
              <w:autoSpaceDE w:val="0"/>
              <w:autoSpaceDN w:val="0"/>
              <w:adjustRightInd w:val="0"/>
              <w:spacing w:line="380" w:lineRule="exact"/>
              <w:rPr>
                <w:rFonts w:hint="eastAsia" w:asciiTheme="minorEastAsia" w:hAnsiTheme="minorEastAsia" w:eastAsiaTheme="minorEastAsia" w:cstheme="minorEastAsia"/>
                <w:kern w:val="24"/>
                <w:szCs w:val="21"/>
              </w:rPr>
            </w:pPr>
            <w:r>
              <w:rPr>
                <w:rFonts w:hint="eastAsia" w:asciiTheme="minorEastAsia" w:hAnsiTheme="minorEastAsia" w:eastAsiaTheme="minorEastAsia" w:cstheme="minorEastAsia"/>
                <w:kern w:val="24"/>
                <w:szCs w:val="21"/>
              </w:rPr>
              <w:t>201</w:t>
            </w:r>
            <w:r>
              <w:rPr>
                <w:rFonts w:hint="eastAsia" w:asciiTheme="minorEastAsia" w:hAnsiTheme="minorEastAsia" w:eastAsiaTheme="minorEastAsia" w:cstheme="minorEastAsia"/>
                <w:kern w:val="24"/>
                <w:szCs w:val="21"/>
                <w:lang w:val="en-US" w:eastAsia="zh-CN"/>
              </w:rPr>
              <w:t>8</w:t>
            </w:r>
            <w:r>
              <w:rPr>
                <w:rFonts w:hint="eastAsia" w:asciiTheme="minorEastAsia" w:hAnsiTheme="minorEastAsia" w:eastAsiaTheme="minorEastAsia" w:cstheme="minorEastAsia"/>
                <w:kern w:val="24"/>
                <w:szCs w:val="21"/>
              </w:rPr>
              <w:t>年1月1日以来投标人承担过各级</w:t>
            </w:r>
            <w:r>
              <w:rPr>
                <w:rFonts w:hint="eastAsia" w:asciiTheme="minorEastAsia" w:hAnsiTheme="minorEastAsia" w:eastAsiaTheme="minorEastAsia" w:cstheme="minorEastAsia"/>
                <w:kern w:val="24"/>
                <w:szCs w:val="21"/>
                <w:lang w:eastAsia="zh-CN"/>
              </w:rPr>
              <w:t>行政</w:t>
            </w:r>
            <w:r>
              <w:rPr>
                <w:rFonts w:hint="eastAsia" w:asciiTheme="minorEastAsia" w:hAnsiTheme="minorEastAsia" w:eastAsiaTheme="minorEastAsia" w:cstheme="minorEastAsia"/>
                <w:kern w:val="24"/>
                <w:szCs w:val="21"/>
              </w:rPr>
              <w:t>机关、事业单位和团体组织印刷服务类似项目，每个成功项目得1分；本项最高不超过</w:t>
            </w:r>
            <w:r>
              <w:rPr>
                <w:rFonts w:hint="eastAsia" w:asciiTheme="minorEastAsia" w:hAnsiTheme="minorEastAsia" w:eastAsiaTheme="minorEastAsia" w:cstheme="minorEastAsia"/>
                <w:kern w:val="24"/>
                <w:szCs w:val="21"/>
                <w:lang w:val="en-US" w:eastAsia="zh-CN"/>
              </w:rPr>
              <w:t>5</w:t>
            </w:r>
            <w:r>
              <w:rPr>
                <w:rFonts w:hint="eastAsia" w:asciiTheme="minorEastAsia" w:hAnsiTheme="minorEastAsia" w:eastAsiaTheme="minorEastAsia" w:cstheme="minorEastAsia"/>
                <w:kern w:val="24"/>
                <w:szCs w:val="21"/>
              </w:rPr>
              <w:t>分。</w:t>
            </w:r>
          </w:p>
          <w:p>
            <w:pPr>
              <w:autoSpaceDE w:val="0"/>
              <w:autoSpaceDN w:val="0"/>
              <w:adjustRightInd w:val="0"/>
              <w:spacing w:line="380" w:lineRule="exact"/>
              <w:rPr>
                <w:rFonts w:hint="eastAsia" w:asciiTheme="minorEastAsia" w:hAnsiTheme="minorEastAsia" w:eastAsiaTheme="minorEastAsia" w:cstheme="minorEastAsia"/>
                <w:kern w:val="24"/>
                <w:szCs w:val="21"/>
              </w:rPr>
            </w:pPr>
            <w:r>
              <w:rPr>
                <w:rFonts w:hint="eastAsia" w:asciiTheme="minorEastAsia" w:hAnsiTheme="minorEastAsia" w:eastAsiaTheme="minorEastAsia" w:cstheme="minorEastAsia"/>
                <w:kern w:val="24"/>
                <w:szCs w:val="21"/>
              </w:rPr>
              <w:t>201</w:t>
            </w:r>
            <w:r>
              <w:rPr>
                <w:rFonts w:hint="eastAsia" w:asciiTheme="minorEastAsia" w:hAnsiTheme="minorEastAsia" w:eastAsiaTheme="minorEastAsia" w:cstheme="minorEastAsia"/>
                <w:kern w:val="24"/>
                <w:szCs w:val="21"/>
                <w:lang w:val="en-US" w:eastAsia="zh-CN"/>
              </w:rPr>
              <w:t>8</w:t>
            </w:r>
            <w:r>
              <w:rPr>
                <w:rFonts w:hint="eastAsia" w:asciiTheme="minorEastAsia" w:hAnsiTheme="minorEastAsia" w:eastAsiaTheme="minorEastAsia" w:cstheme="minorEastAsia"/>
                <w:kern w:val="24"/>
                <w:szCs w:val="21"/>
              </w:rPr>
              <w:t>年1月1日以来投标人承担过企业单位印刷服务类似项目，每个成功项目得1分。本项最高不超过4分。</w:t>
            </w:r>
          </w:p>
          <w:p>
            <w:pPr>
              <w:autoSpaceDE w:val="0"/>
              <w:autoSpaceDN w:val="0"/>
              <w:adjustRightInd w:val="0"/>
              <w:spacing w:line="380" w:lineRule="exact"/>
              <w:rPr>
                <w:rFonts w:hint="eastAsia" w:asciiTheme="minorEastAsia" w:hAnsiTheme="minorEastAsia" w:eastAsiaTheme="minorEastAsia" w:cstheme="minorEastAsia"/>
                <w:color w:val="FF0000"/>
                <w:kern w:val="24"/>
                <w:szCs w:val="21"/>
                <w:u w:val="single"/>
                <w:lang w:eastAsia="zh-CN"/>
              </w:rPr>
            </w:pPr>
            <w:r>
              <w:rPr>
                <w:rFonts w:hint="eastAsia" w:asciiTheme="minorEastAsia" w:hAnsiTheme="minorEastAsia" w:eastAsiaTheme="minorEastAsia" w:cstheme="minorEastAsia"/>
                <w:kern w:val="24"/>
                <w:szCs w:val="21"/>
              </w:rPr>
              <w:t>投标文件中提供协议书（合同）及结算凭证（发票等）复印件并加盖公章（以签订时间为准，同一单位一年内按一个项目计算，如出现与事实不符等情况，将根据有关规定以“提供虚假材料谋取中标”予以处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restart"/>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76" w:type="dxa"/>
            <w:vMerge w:val="restart"/>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经营场所</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7225" w:type="dxa"/>
            <w:vMerge w:val="restart"/>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根据经营场所平面图情况，厂房、库房面积情况，以及防火防盗的措施等，</w:t>
            </w:r>
            <w:r>
              <w:rPr>
                <w:rFonts w:hint="eastAsia" w:asciiTheme="minorEastAsia" w:hAnsiTheme="minorEastAsia" w:eastAsiaTheme="minorEastAsia" w:cstheme="minorEastAsia"/>
                <w:szCs w:val="21"/>
              </w:rPr>
              <w:t>是否符合国家有关规定和招标文件要求</w:t>
            </w:r>
            <w:r>
              <w:rPr>
                <w:rFonts w:hint="eastAsia" w:asciiTheme="minorEastAsia" w:hAnsiTheme="minorEastAsia" w:eastAsiaTheme="minorEastAsia" w:cstheme="minorEastAsia"/>
                <w:kern w:val="24"/>
                <w:szCs w:val="21"/>
              </w:rPr>
              <w:t>。投标文件中提供基础设施一览表，经营场所平面图（注明生产车间、库房面积等），好</w:t>
            </w:r>
            <w:r>
              <w:rPr>
                <w:rFonts w:hint="eastAsia" w:asciiTheme="minorEastAsia" w:hAnsiTheme="minorEastAsia" w:eastAsiaTheme="minorEastAsia" w:cstheme="minorEastAsia"/>
                <w:kern w:val="24"/>
                <w:szCs w:val="21"/>
                <w:lang w:val="en-US" w:eastAsia="zh-CN"/>
              </w:rPr>
              <w:t>5</w:t>
            </w:r>
            <w:r>
              <w:rPr>
                <w:rFonts w:hint="eastAsia" w:asciiTheme="minorEastAsia" w:hAnsiTheme="minorEastAsia" w:eastAsiaTheme="minorEastAsia" w:cstheme="minorEastAsia"/>
                <w:kern w:val="24"/>
                <w:szCs w:val="21"/>
              </w:rPr>
              <w:t>-</w:t>
            </w:r>
            <w:r>
              <w:rPr>
                <w:rFonts w:hint="eastAsia" w:asciiTheme="minorEastAsia" w:hAnsiTheme="minorEastAsia" w:eastAsiaTheme="minorEastAsia" w:cstheme="minorEastAsia"/>
                <w:kern w:val="24"/>
                <w:szCs w:val="21"/>
                <w:lang w:val="en-US" w:eastAsia="zh-CN"/>
              </w:rPr>
              <w:t>3</w:t>
            </w:r>
            <w:r>
              <w:rPr>
                <w:rFonts w:hint="eastAsia" w:asciiTheme="minorEastAsia" w:hAnsiTheme="minorEastAsia" w:eastAsiaTheme="minorEastAsia" w:cstheme="minorEastAsia"/>
                <w:kern w:val="24"/>
                <w:szCs w:val="21"/>
              </w:rPr>
              <w:t>.5分，较好</w:t>
            </w:r>
            <w:r>
              <w:rPr>
                <w:rFonts w:hint="eastAsia" w:asciiTheme="minorEastAsia" w:hAnsiTheme="minorEastAsia" w:eastAsiaTheme="minorEastAsia" w:cstheme="minorEastAsia"/>
                <w:kern w:val="24"/>
                <w:szCs w:val="21"/>
                <w:lang w:val="en-US" w:eastAsia="zh-CN"/>
              </w:rPr>
              <w:t>3</w:t>
            </w:r>
            <w:r>
              <w:rPr>
                <w:rFonts w:hint="eastAsia" w:asciiTheme="minorEastAsia" w:hAnsiTheme="minorEastAsia" w:eastAsiaTheme="minorEastAsia" w:cstheme="minorEastAsia"/>
                <w:kern w:val="24"/>
                <w:szCs w:val="21"/>
              </w:rPr>
              <w:t>.4-</w:t>
            </w:r>
            <w:r>
              <w:rPr>
                <w:rFonts w:hint="eastAsia" w:asciiTheme="minorEastAsia" w:hAnsiTheme="minorEastAsia" w:eastAsiaTheme="minorEastAsia" w:cstheme="minorEastAsia"/>
                <w:kern w:val="24"/>
                <w:szCs w:val="21"/>
                <w:lang w:val="en-US" w:eastAsia="zh-CN"/>
              </w:rPr>
              <w:t>1</w:t>
            </w:r>
            <w:r>
              <w:rPr>
                <w:rFonts w:hint="eastAsia" w:asciiTheme="minorEastAsia" w:hAnsiTheme="minorEastAsia" w:eastAsiaTheme="minorEastAsia" w:cstheme="minorEastAsia"/>
                <w:kern w:val="24"/>
                <w:szCs w:val="21"/>
              </w:rPr>
              <w:t>.6分，一般</w:t>
            </w:r>
            <w:r>
              <w:rPr>
                <w:rFonts w:hint="eastAsia" w:asciiTheme="minorEastAsia" w:hAnsiTheme="minorEastAsia" w:eastAsiaTheme="minorEastAsia" w:cstheme="minorEastAsia"/>
                <w:kern w:val="24"/>
                <w:szCs w:val="21"/>
                <w:lang w:val="en-US" w:eastAsia="zh-CN"/>
              </w:rPr>
              <w:t>1</w:t>
            </w:r>
            <w:r>
              <w:rPr>
                <w:rFonts w:hint="eastAsia" w:asciiTheme="minorEastAsia" w:hAnsiTheme="minorEastAsia" w:eastAsiaTheme="minorEastAsia" w:cstheme="minorEastAsia"/>
                <w:kern w:val="24"/>
                <w:szCs w:val="21"/>
              </w:rPr>
              <w:t>.5-0分。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continue"/>
            <w:noWrap w:val="0"/>
            <w:vAlign w:val="center"/>
          </w:tcPr>
          <w:p>
            <w:pPr>
              <w:rPr>
                <w:rFonts w:hint="eastAsia" w:asciiTheme="minorEastAsia" w:hAnsiTheme="minorEastAsia" w:eastAsiaTheme="minorEastAsia" w:cstheme="minorEastAsia"/>
              </w:rPr>
            </w:pPr>
          </w:p>
        </w:tc>
        <w:tc>
          <w:tcPr>
            <w:tcW w:w="1276" w:type="dxa"/>
            <w:vMerge w:val="continue"/>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76"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厂房产权</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c>
          <w:tcPr>
            <w:tcW w:w="7225" w:type="dxa"/>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自有产权，得3分，投标文件中提供房产证明复印件</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szCs w:val="21"/>
              </w:rPr>
              <w:t>（3分）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top w:val="single" w:color="auto" w:sz="4" w:space="0"/>
            </w:tcBorders>
            <w:noWrap w:val="0"/>
            <w:vAlign w:val="center"/>
          </w:tcPr>
          <w:p>
            <w:pPr>
              <w:rPr>
                <w:rFonts w:hint="eastAsia" w:asciiTheme="minorEastAsia" w:hAnsiTheme="minorEastAsia" w:eastAsiaTheme="minorEastAsia" w:cstheme="minorEastAsia"/>
              </w:rPr>
            </w:pPr>
          </w:p>
        </w:tc>
        <w:tc>
          <w:tcPr>
            <w:tcW w:w="7225" w:type="dxa"/>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租赁的，得1分，投标文件中提供租赁合同或证明材料复印件</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szCs w:val="21"/>
              </w:rPr>
              <w:t>（1分）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276" w:type="dxa"/>
            <w:vMerge w:val="restart"/>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主要设备</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c>
          <w:tcPr>
            <w:tcW w:w="7225" w:type="dxa"/>
            <w:vMerge w:val="restart"/>
            <w:noWrap w:val="0"/>
            <w:vAlign w:val="center"/>
          </w:tcPr>
          <w:p>
            <w:pPr>
              <w:spacing w:line="380" w:lineRule="exac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w:t>
            </w:r>
            <w:r>
              <w:rPr>
                <w:rFonts w:hint="eastAsia" w:asciiTheme="minorEastAsia" w:hAnsiTheme="minorEastAsia" w:eastAsiaTheme="minorEastAsia" w:cstheme="minorEastAsia"/>
                <w:kern w:val="24"/>
                <w:szCs w:val="21"/>
              </w:rPr>
              <w:t>印刷所用的主要设备情况，其先进性、科学性，是否满足项目需求得分。投标文件中提供印刷所用的主要设备一览表，并对其作关键参数说明及设施设备的品牌型号</w:t>
            </w:r>
            <w:r>
              <w:rPr>
                <w:rFonts w:hint="eastAsia" w:asciiTheme="minorEastAsia" w:hAnsiTheme="minorEastAsia" w:eastAsiaTheme="minorEastAsia" w:cstheme="minorEastAsia"/>
                <w:color w:val="FF0000"/>
                <w:kern w:val="24"/>
                <w:szCs w:val="21"/>
              </w:rPr>
              <w:t>。</w:t>
            </w:r>
            <w:r>
              <w:rPr>
                <w:rFonts w:hint="eastAsia" w:asciiTheme="minorEastAsia" w:hAnsiTheme="minorEastAsia" w:eastAsiaTheme="minorEastAsia" w:cstheme="minorEastAsia"/>
                <w:kern w:val="24"/>
                <w:szCs w:val="21"/>
              </w:rPr>
              <w:t>好10-7.0分，较好6.9-3.1分，一般3.0-0分。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continue"/>
            <w:noWrap w:val="0"/>
            <w:vAlign w:val="center"/>
          </w:tcPr>
          <w:p>
            <w:pPr>
              <w:rPr>
                <w:rFonts w:hint="eastAsia" w:asciiTheme="minorEastAsia" w:hAnsiTheme="minorEastAsia" w:eastAsiaTheme="minorEastAsia" w:cstheme="minorEastAsia"/>
              </w:rPr>
            </w:pPr>
          </w:p>
        </w:tc>
        <w:tc>
          <w:tcPr>
            <w:tcW w:w="1276" w:type="dxa"/>
            <w:vMerge w:val="continue"/>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276"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印刷工艺</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（8分）</w:t>
            </w:r>
          </w:p>
        </w:tc>
        <w:tc>
          <w:tcPr>
            <w:tcW w:w="7225" w:type="dxa"/>
            <w:vMerge w:val="restart"/>
            <w:tcBorders>
              <w:top w:val="single" w:color="auto" w:sz="4" w:space="0"/>
            </w:tcBorders>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根据印刷工艺的主要技术、性能、特点和质量水平的详细描述情况，并依据提供产品的图文资料及说明得分。好8-5.5分，较好5.4-3.0分，一般2.9-0分。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520" w:type="dxa"/>
            <w:vMerge w:val="continue"/>
            <w:noWrap w:val="0"/>
            <w:vAlign w:val="center"/>
          </w:tcPr>
          <w:p>
            <w:pPr>
              <w:rPr>
                <w:rFonts w:hint="eastAsia" w:asciiTheme="minorEastAsia" w:hAnsiTheme="minorEastAsia" w:eastAsiaTheme="minorEastAsia" w:cstheme="minorEastAsia"/>
              </w:rPr>
            </w:pPr>
          </w:p>
        </w:tc>
        <w:tc>
          <w:tcPr>
            <w:tcW w:w="1276" w:type="dxa"/>
            <w:vMerge w:val="continue"/>
            <w:tcBorders>
              <w:top w:val="single" w:color="auto" w:sz="4" w:space="0"/>
            </w:tcBorders>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rPr>
            </w:pPr>
          </w:p>
        </w:tc>
        <w:tc>
          <w:tcPr>
            <w:tcW w:w="7225" w:type="dxa"/>
            <w:vMerge w:val="continue"/>
            <w:noWrap w:val="0"/>
            <w:vAlign w:val="center"/>
          </w:tcPr>
          <w:p>
            <w:pPr>
              <w:rPr>
                <w:rFonts w:hint="eastAsia" w:asciiTheme="minorEastAsia" w:hAnsiTheme="minorEastAsia" w:eastAsiaTheme="minorEastAsia" w:cs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11" w:hRule="atLeast"/>
          <w:jc w:val="center"/>
        </w:trPr>
        <w:tc>
          <w:tcPr>
            <w:tcW w:w="520" w:type="dxa"/>
            <w:tcBorders>
              <w:top w:val="single" w:color="auto" w:sz="4" w:space="0"/>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276" w:type="dxa"/>
            <w:tcBorders>
              <w:top w:val="single" w:color="auto" w:sz="4" w:space="0"/>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管理制度</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c>
          <w:tcPr>
            <w:tcW w:w="7225" w:type="dxa"/>
            <w:noWrap w:val="0"/>
            <w:vAlign w:val="center"/>
          </w:tcPr>
          <w:p>
            <w:pPr>
              <w:pStyle w:val="9"/>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投标人内部管理制度和</w:t>
            </w:r>
            <w:r>
              <w:rPr>
                <w:rFonts w:hint="eastAsia" w:asciiTheme="minorEastAsia" w:hAnsiTheme="minorEastAsia" w:eastAsiaTheme="minorEastAsia" w:cstheme="minorEastAsia"/>
                <w:bCs/>
                <w:szCs w:val="21"/>
              </w:rPr>
              <w:t>质量控制标准是否完善，《承印五项制度》（承印验证制度、承印登记制度、印刷品保管制度、印刷品交付制度、印刷活动残次品销毁制度）</w:t>
            </w:r>
            <w:r>
              <w:rPr>
                <w:rFonts w:hint="eastAsia" w:asciiTheme="minorEastAsia" w:hAnsiTheme="minorEastAsia" w:eastAsiaTheme="minorEastAsia" w:cstheme="minorEastAsia"/>
                <w:kern w:val="0"/>
                <w:szCs w:val="21"/>
              </w:rPr>
              <w:t>是否落实，是否有完善的企业内部规章制度和生产、质量、环保、安全保障措施，好5-3.6分，较好3.5-1.6分，一般1.5-0分。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276" w:type="dxa"/>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送货能力</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（2分）</w:t>
            </w:r>
          </w:p>
        </w:tc>
        <w:tc>
          <w:tcPr>
            <w:tcW w:w="7225" w:type="dxa"/>
            <w:noWrap w:val="0"/>
            <w:vAlign w:val="center"/>
          </w:tcPr>
          <w:p>
            <w:pPr>
              <w:spacing w:line="380" w:lineRule="exac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投标人运输能力情况，为保证印刷物品的安全及时送达，投标人是否</w:t>
            </w:r>
            <w:r>
              <w:rPr>
                <w:rFonts w:hint="eastAsia" w:asciiTheme="minorEastAsia" w:hAnsiTheme="minorEastAsia" w:eastAsiaTheme="minorEastAsia" w:cstheme="minorEastAsia"/>
                <w:kern w:val="0"/>
                <w:szCs w:val="21"/>
                <w:lang w:eastAsia="zh-CN"/>
              </w:rPr>
              <w:t>配备</w:t>
            </w:r>
            <w:r>
              <w:rPr>
                <w:rFonts w:hint="eastAsia" w:asciiTheme="minorEastAsia" w:hAnsiTheme="minorEastAsia" w:eastAsiaTheme="minorEastAsia" w:cstheme="minorEastAsia"/>
                <w:kern w:val="0"/>
                <w:szCs w:val="21"/>
              </w:rPr>
              <w:t>专用的（</w:t>
            </w:r>
            <w:r>
              <w:rPr>
                <w:rFonts w:hint="eastAsia" w:asciiTheme="minorEastAsia" w:hAnsiTheme="minorEastAsia" w:eastAsiaTheme="minorEastAsia" w:cstheme="minorEastAsia"/>
                <w:kern w:val="0"/>
                <w:szCs w:val="21"/>
                <w:lang w:eastAsia="zh-CN"/>
              </w:rPr>
              <w:t>厢</w:t>
            </w:r>
            <w:r>
              <w:rPr>
                <w:rFonts w:hint="eastAsia" w:asciiTheme="minorEastAsia" w:hAnsiTheme="minorEastAsia" w:eastAsiaTheme="minorEastAsia" w:cstheme="minorEastAsia"/>
                <w:kern w:val="0"/>
                <w:szCs w:val="21"/>
              </w:rPr>
              <w:t>式）运输车辆，</w:t>
            </w:r>
            <w:r>
              <w:rPr>
                <w:rFonts w:hint="eastAsia" w:asciiTheme="minorEastAsia" w:hAnsiTheme="minorEastAsia" w:eastAsiaTheme="minorEastAsia" w:cstheme="minorEastAsia"/>
                <w:kern w:val="0"/>
                <w:szCs w:val="21"/>
                <w:lang w:eastAsia="zh-CN"/>
              </w:rPr>
              <w:t>自</w:t>
            </w:r>
            <w:r>
              <w:rPr>
                <w:rFonts w:hint="eastAsia" w:asciiTheme="minorEastAsia" w:hAnsiTheme="minorEastAsia" w:eastAsiaTheme="minorEastAsia" w:cstheme="minorEastAsia"/>
                <w:kern w:val="0"/>
                <w:szCs w:val="21"/>
              </w:rPr>
              <w:t>有车</w:t>
            </w:r>
            <w:r>
              <w:rPr>
                <w:rFonts w:hint="eastAsia" w:asciiTheme="minorEastAsia" w:hAnsiTheme="minorEastAsia" w:eastAsiaTheme="minorEastAsia" w:cstheme="minorEastAsia"/>
                <w:kern w:val="0"/>
                <w:szCs w:val="21"/>
                <w:lang w:eastAsia="zh-CN"/>
              </w:rPr>
              <w:t>辆每辆得</w:t>
            </w:r>
            <w:r>
              <w:rPr>
                <w:rFonts w:hint="eastAsia" w:asciiTheme="minorEastAsia" w:hAnsiTheme="minorEastAsia" w:eastAsiaTheme="minorEastAsia" w:cstheme="minorEastAsia"/>
                <w:kern w:val="0"/>
                <w:szCs w:val="21"/>
              </w:rPr>
              <w:t>1分，</w:t>
            </w:r>
            <w:r>
              <w:rPr>
                <w:rFonts w:hint="eastAsia" w:asciiTheme="minorEastAsia" w:hAnsiTheme="minorEastAsia" w:eastAsiaTheme="minorEastAsia" w:cstheme="minorEastAsia"/>
                <w:kern w:val="0"/>
                <w:szCs w:val="21"/>
                <w:lang w:eastAsia="zh-CN"/>
              </w:rPr>
              <w:t>租用车辆的，每辆得</w:t>
            </w:r>
            <w:r>
              <w:rPr>
                <w:rFonts w:hint="eastAsia" w:asciiTheme="minorEastAsia" w:hAnsiTheme="minorEastAsia" w:eastAsiaTheme="minorEastAsia" w:cstheme="minorEastAsia"/>
                <w:kern w:val="0"/>
                <w:szCs w:val="21"/>
                <w:lang w:val="en-US" w:eastAsia="zh-CN"/>
              </w:rPr>
              <w:t>0.5分，</w:t>
            </w:r>
            <w:r>
              <w:rPr>
                <w:rFonts w:hint="eastAsia" w:asciiTheme="minorEastAsia" w:hAnsiTheme="minorEastAsia" w:eastAsiaTheme="minorEastAsia" w:cstheme="minorEastAsia"/>
                <w:kern w:val="0"/>
                <w:szCs w:val="21"/>
              </w:rPr>
              <w:t>投标文件中提供行驶证复印件</w:t>
            </w:r>
            <w:r>
              <w:rPr>
                <w:rFonts w:hint="eastAsia" w:asciiTheme="minorEastAsia" w:hAnsiTheme="minorEastAsia" w:eastAsiaTheme="minorEastAsia" w:cstheme="minorEastAsia"/>
                <w:kern w:val="0"/>
                <w:szCs w:val="21"/>
                <w:lang w:eastAsia="zh-CN"/>
              </w:rPr>
              <w:t>或租赁协议</w:t>
            </w:r>
            <w:r>
              <w:rPr>
                <w:rFonts w:hint="eastAsia" w:asciiTheme="minorEastAsia" w:hAnsiTheme="minorEastAsia" w:eastAsiaTheme="minorEastAsia" w:cstheme="minorEastAsia"/>
                <w:kern w:val="0"/>
                <w:szCs w:val="21"/>
              </w:rPr>
              <w:t>等证明材料。</w:t>
            </w:r>
            <w:r>
              <w:rPr>
                <w:rFonts w:hint="eastAsia" w:asciiTheme="minorEastAsia" w:hAnsiTheme="minorEastAsia" w:eastAsiaTheme="minorEastAsia" w:cstheme="minorEastAsia"/>
                <w:kern w:val="0"/>
                <w:szCs w:val="21"/>
                <w:lang w:eastAsia="zh-CN"/>
              </w:rPr>
              <w:t>最高得</w:t>
            </w:r>
            <w:r>
              <w:rPr>
                <w:rFonts w:hint="eastAsia" w:asciiTheme="minorEastAsia" w:hAnsiTheme="minorEastAsia" w:eastAsiaTheme="minorEastAsia" w:cstheme="minorEastAsia"/>
                <w:kern w:val="0"/>
                <w:szCs w:val="21"/>
              </w:rPr>
              <w:t>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continue"/>
            <w:noWrap w:val="0"/>
            <w:vAlign w:val="center"/>
          </w:tcPr>
          <w:p>
            <w:pPr>
              <w:rPr>
                <w:rFonts w:hint="eastAsia" w:asciiTheme="minorEastAsia" w:hAnsiTheme="minorEastAsia" w:eastAsiaTheme="minorEastAsia" w:cstheme="minorEastAsia"/>
              </w:rPr>
            </w:pPr>
          </w:p>
        </w:tc>
        <w:tc>
          <w:tcPr>
            <w:tcW w:w="1276" w:type="dxa"/>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纸张、油墨情况</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c>
          <w:tcPr>
            <w:tcW w:w="7225" w:type="dxa"/>
            <w:noWrap w:val="0"/>
            <w:vAlign w:val="center"/>
          </w:tcPr>
          <w:p>
            <w:pPr>
              <w:pStyle w:val="9"/>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印刷用纸张、油墨或碳粉是否有稳定的来源和渠道，投标文件中提供相关纸张、油墨、碳粉进货合同或协议和发票等证明材料复印件加盖投标人公章，原件核验，不提供合同或协议或发票的，此项不得分。纸张、油墨和碳粉每有证明得1分，</w:t>
            </w:r>
            <w:r>
              <w:rPr>
                <w:rFonts w:hint="eastAsia" w:asciiTheme="minorEastAsia" w:hAnsiTheme="minorEastAsia" w:eastAsiaTheme="minorEastAsia" w:cstheme="minorEastAsia"/>
                <w:kern w:val="0"/>
                <w:szCs w:val="21"/>
                <w:lang w:eastAsia="zh-CN"/>
              </w:rPr>
              <w:t>最高得</w:t>
            </w:r>
            <w:r>
              <w:rPr>
                <w:rFonts w:hint="eastAsia" w:asciiTheme="minorEastAsia" w:hAnsiTheme="minorEastAsia" w:eastAsiaTheme="minorEastAsia" w:cstheme="minorEastAsia"/>
                <w:kern w:val="0"/>
                <w:szCs w:val="21"/>
              </w:rPr>
              <w:t>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tcBorders>
              <w:top w:val="single" w:color="auto" w:sz="4" w:space="0"/>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276"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组织实施方案（3分）</w:t>
            </w:r>
          </w:p>
        </w:tc>
        <w:tc>
          <w:tcPr>
            <w:tcW w:w="7225" w:type="dxa"/>
            <w:noWrap w:val="0"/>
            <w:vAlign w:val="center"/>
          </w:tcPr>
          <w:p>
            <w:pPr>
              <w:spacing w:line="380" w:lineRule="exac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项目组织实施方案的科学性、合理性、规范性和可操作性，包括接单、设计排版、录入、印刷、装订、运输、售后等各环节内容，以及组织机构、实施场所、工作时间进度表、工作程序和步骤、管理和协调方法、关键步骤和要点等内容。好3-2.1分，较好2.0-1.1分，一般1.0-0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276"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项目管理、措施</w:t>
            </w:r>
            <w:r>
              <w:rPr>
                <w:rFonts w:hint="eastAsia" w:asciiTheme="minorEastAsia" w:hAnsiTheme="minorEastAsia" w:eastAsiaTheme="minorEastAsia" w:cstheme="minorEastAsia"/>
                <w:color w:val="auto"/>
                <w:szCs w:val="21"/>
              </w:rPr>
              <w:t>（2分）</w:t>
            </w:r>
          </w:p>
        </w:tc>
        <w:tc>
          <w:tcPr>
            <w:tcW w:w="7225" w:type="dxa"/>
            <w:noWrap w:val="0"/>
            <w:vAlign w:val="center"/>
          </w:tcPr>
          <w:p>
            <w:pPr>
              <w:spacing w:line="380" w:lineRule="exac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针对项目的管理、</w:t>
            </w:r>
            <w:r>
              <w:rPr>
                <w:rFonts w:hint="eastAsia" w:asciiTheme="minorEastAsia" w:hAnsiTheme="minorEastAsia" w:eastAsiaTheme="minorEastAsia" w:cstheme="minorEastAsia"/>
                <w:color w:val="auto"/>
                <w:kern w:val="0"/>
                <w:szCs w:val="21"/>
              </w:rPr>
              <w:t>质量保证和其他方面等制订的制度或所做的承诺及保证措施。好2-1.</w:t>
            </w:r>
            <w:r>
              <w:rPr>
                <w:rFonts w:hint="eastAsia" w:asciiTheme="minorEastAsia" w:hAnsiTheme="minorEastAsia" w:eastAsiaTheme="minorEastAsia" w:cstheme="minorEastAsia"/>
                <w:color w:val="auto"/>
                <w:kern w:val="0"/>
                <w:szCs w:val="21"/>
                <w:lang w:val="en-US" w:eastAsia="zh-CN"/>
              </w:rPr>
              <w:t>5</w:t>
            </w:r>
            <w:r>
              <w:rPr>
                <w:rFonts w:hint="eastAsia" w:asciiTheme="minorEastAsia" w:hAnsiTheme="minorEastAsia" w:eastAsiaTheme="minorEastAsia" w:cstheme="minorEastAsia"/>
                <w:color w:val="auto"/>
                <w:kern w:val="0"/>
                <w:szCs w:val="21"/>
              </w:rPr>
              <w:t>分，较好1.</w:t>
            </w:r>
            <w:r>
              <w:rPr>
                <w:rFonts w:hint="eastAsia" w:asciiTheme="minorEastAsia" w:hAnsiTheme="minorEastAsia" w:eastAsiaTheme="minorEastAsia" w:cstheme="minorEastAsia"/>
                <w:color w:val="auto"/>
                <w:kern w:val="0"/>
                <w:szCs w:val="21"/>
                <w:lang w:val="en-US" w:eastAsia="zh-CN"/>
              </w:rPr>
              <w:t>4</w:t>
            </w:r>
            <w:r>
              <w:rPr>
                <w:rFonts w:hint="eastAsia" w:asciiTheme="minorEastAsia" w:hAnsiTheme="minorEastAsia" w:eastAsiaTheme="minorEastAsia" w:cstheme="minorEastAsia"/>
                <w:color w:val="auto"/>
                <w:kern w:val="0"/>
                <w:szCs w:val="21"/>
              </w:rPr>
              <w:t>-0.7分，一般0.6-0分。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10" w:hRule="atLeast"/>
          <w:jc w:val="center"/>
        </w:trPr>
        <w:tc>
          <w:tcPr>
            <w:tcW w:w="520" w:type="dxa"/>
            <w:vMerge w:val="continue"/>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rPr>
            </w:pPr>
          </w:p>
        </w:tc>
        <w:tc>
          <w:tcPr>
            <w:tcW w:w="1276"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供货时效性</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tc>
        <w:tc>
          <w:tcPr>
            <w:tcW w:w="7225" w:type="dxa"/>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收到采购需求订单后，承诺并能够在2天内完成供货的，得</w:t>
            </w: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分；承诺并能够在3-4天内完成供货的，得</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分；承诺并能够5天后完成供货的，得1分。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tcBorders>
              <w:top w:val="single" w:color="auto" w:sz="4" w:space="0"/>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276"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本地化服务能力</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分）</w:t>
            </w:r>
          </w:p>
        </w:tc>
        <w:tc>
          <w:tcPr>
            <w:tcW w:w="7225" w:type="dxa"/>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投标人售后是否具有较强的本地化服务能力，是否</w:t>
            </w:r>
            <w:r>
              <w:rPr>
                <w:rFonts w:hint="eastAsia" w:asciiTheme="minorEastAsia" w:hAnsiTheme="minorEastAsia" w:eastAsiaTheme="minorEastAsia" w:cstheme="minorEastAsia"/>
                <w:color w:val="FF0000"/>
                <w:kern w:val="0"/>
                <w:szCs w:val="21"/>
                <w:u w:val="single"/>
              </w:rPr>
              <w:t>在</w:t>
            </w:r>
            <w:r>
              <w:rPr>
                <w:rFonts w:hint="eastAsia" w:asciiTheme="minorEastAsia" w:hAnsiTheme="minorEastAsia" w:eastAsiaTheme="minorEastAsia" w:cstheme="minorEastAsia"/>
                <w:color w:val="FF0000"/>
                <w:kern w:val="0"/>
                <w:szCs w:val="21"/>
                <w:u w:val="single"/>
                <w:lang w:eastAsia="zh-CN"/>
              </w:rPr>
              <w:t>新昌</w:t>
            </w:r>
            <w:r>
              <w:rPr>
                <w:rFonts w:hint="eastAsia" w:asciiTheme="minorEastAsia" w:hAnsiTheme="minorEastAsia" w:eastAsiaTheme="minorEastAsia" w:cstheme="minorEastAsia"/>
                <w:color w:val="FF0000"/>
                <w:kern w:val="0"/>
                <w:szCs w:val="21"/>
                <w:u w:val="single"/>
              </w:rPr>
              <w:t>本地</w:t>
            </w:r>
            <w:r>
              <w:rPr>
                <w:rFonts w:hint="eastAsia" w:asciiTheme="minorEastAsia" w:hAnsiTheme="minorEastAsia" w:eastAsiaTheme="minorEastAsia" w:cstheme="minorEastAsia"/>
                <w:kern w:val="0"/>
                <w:szCs w:val="21"/>
              </w:rPr>
              <w:t>已设立常驻机构（工厂），能提供快速的售后服务响应。好</w:t>
            </w:r>
            <w:r>
              <w:rPr>
                <w:rFonts w:hint="eastAsia" w:asciiTheme="minorEastAsia" w:hAnsiTheme="minorEastAsia" w:eastAsiaTheme="minorEastAsia" w:cstheme="minorEastAsia"/>
                <w:kern w:val="0"/>
                <w:szCs w:val="21"/>
                <w:lang w:val="en-US" w:eastAsia="zh-CN"/>
              </w:rPr>
              <w:t>5</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val="en-US" w:eastAsia="zh-CN"/>
              </w:rPr>
              <w:t>4</w:t>
            </w:r>
            <w:r>
              <w:rPr>
                <w:rFonts w:hint="eastAsia" w:asciiTheme="minorEastAsia" w:hAnsiTheme="minorEastAsia" w:eastAsiaTheme="minorEastAsia" w:cstheme="minorEastAsia"/>
                <w:kern w:val="0"/>
                <w:szCs w:val="21"/>
              </w:rPr>
              <w:t>分，较好</w:t>
            </w:r>
            <w:r>
              <w:rPr>
                <w:rFonts w:hint="eastAsia" w:asciiTheme="minorEastAsia" w:hAnsiTheme="minorEastAsia" w:eastAsiaTheme="minorEastAsia" w:cstheme="minorEastAsia"/>
                <w:kern w:val="0"/>
                <w:szCs w:val="21"/>
                <w:lang w:val="en-US" w:eastAsia="zh-CN"/>
              </w:rPr>
              <w:t>3.9</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lang w:val="en-US" w:eastAsia="zh-CN"/>
              </w:rPr>
              <w:t>2</w:t>
            </w:r>
            <w:r>
              <w:rPr>
                <w:rFonts w:hint="eastAsia" w:asciiTheme="minorEastAsia" w:hAnsiTheme="minorEastAsia" w:eastAsiaTheme="minorEastAsia" w:cstheme="minorEastAsia"/>
                <w:kern w:val="0"/>
                <w:szCs w:val="21"/>
              </w:rPr>
              <w:t>分，一般</w:t>
            </w:r>
            <w:r>
              <w:rPr>
                <w:rFonts w:hint="eastAsia" w:asciiTheme="minorEastAsia" w:hAnsiTheme="minorEastAsia" w:eastAsiaTheme="minorEastAsia" w:cstheme="minorEastAsia"/>
                <w:kern w:val="0"/>
                <w:szCs w:val="21"/>
                <w:lang w:val="en-US" w:eastAsia="zh-CN"/>
              </w:rPr>
              <w:t>1.9</w:t>
            </w:r>
            <w:r>
              <w:rPr>
                <w:rFonts w:hint="eastAsia" w:asciiTheme="minorEastAsia" w:hAnsiTheme="minorEastAsia" w:eastAsiaTheme="minorEastAsia" w:cstheme="minorEastAsia"/>
                <w:kern w:val="0"/>
                <w:szCs w:val="21"/>
              </w:rPr>
              <w:t>-0分</w:t>
            </w:r>
            <w:r>
              <w:rPr>
                <w:rFonts w:hint="eastAsia" w:asciiTheme="minorEastAsia" w:hAnsiTheme="minorEastAsia" w:eastAsiaTheme="minorEastAsia" w:cs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276"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优惠承诺</w:t>
            </w:r>
          </w:p>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（4分）</w:t>
            </w:r>
          </w:p>
        </w:tc>
        <w:tc>
          <w:tcPr>
            <w:tcW w:w="7225" w:type="dxa"/>
            <w:noWrap w:val="0"/>
            <w:vAlign w:val="center"/>
          </w:tcPr>
          <w:p>
            <w:pPr>
              <w:spacing w:line="38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根据投标人所报的急件加价比例，在投标文件中承诺不加价的，得2分，加价的，此项不得分。（2分）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7225" w:type="dxa"/>
            <w:noWrap w:val="0"/>
            <w:vAlign w:val="center"/>
          </w:tcPr>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在投标文件中承诺对采购单位提出的文印服务按照招标文件中“服务标准--印刷（文印）基准上限价目表”价格执行的，得2分，</w:t>
            </w:r>
            <w:r>
              <w:rPr>
                <w:rFonts w:hint="eastAsia" w:asciiTheme="minorEastAsia" w:hAnsiTheme="minorEastAsia" w:eastAsiaTheme="minorEastAsia" w:cstheme="minorEastAsia"/>
                <w:bCs/>
                <w:szCs w:val="21"/>
                <w:lang w:eastAsia="zh-CN"/>
              </w:rPr>
              <w:t>未</w:t>
            </w:r>
            <w:r>
              <w:rPr>
                <w:rFonts w:hint="eastAsia" w:asciiTheme="minorEastAsia" w:hAnsiTheme="minorEastAsia" w:eastAsiaTheme="minorEastAsia" w:cstheme="minorEastAsia"/>
                <w:bCs/>
                <w:szCs w:val="21"/>
              </w:rPr>
              <w:t>承诺此项不得分。（2分）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276" w:type="dxa"/>
            <w:vMerge w:val="restart"/>
            <w:tcBorders>
              <w:top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纸张、油墨及碳粉品质（3分）</w:t>
            </w:r>
          </w:p>
        </w:tc>
        <w:tc>
          <w:tcPr>
            <w:tcW w:w="7225" w:type="dxa"/>
            <w:noWrap w:val="0"/>
            <w:vAlign w:val="center"/>
          </w:tcPr>
          <w:p>
            <w:pPr>
              <w:spacing w:line="38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所投纸张产品能提供经第三方检测机构出具产品合格的检测报告复印件加盖</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投标</w:t>
            </w:r>
            <w:r>
              <w:rPr>
                <w:rFonts w:hint="eastAsia" w:asciiTheme="minorEastAsia" w:hAnsiTheme="minorEastAsia" w:eastAsiaTheme="minorEastAsia" w:cstheme="minorEastAsia"/>
                <w:bCs/>
                <w:color w:val="000000" w:themeColor="text1"/>
                <w:szCs w:val="21"/>
                <w14:textFill>
                  <w14:solidFill>
                    <w14:schemeClr w14:val="tx1"/>
                  </w14:solidFill>
                </w14:textFill>
              </w:rPr>
              <w:t>单位公章得1分，检测机构需具备CNAS或CMA认证。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continue"/>
            <w:noWrap w:val="0"/>
            <w:vAlign w:val="center"/>
          </w:tcPr>
          <w:p>
            <w:pPr>
              <w:rPr>
                <w:rFonts w:hint="eastAsia" w:asciiTheme="minorEastAsia" w:hAnsiTheme="minorEastAsia" w:eastAsiaTheme="minorEastAsia" w:cstheme="minorEastAsia"/>
              </w:rPr>
            </w:pPr>
          </w:p>
        </w:tc>
        <w:tc>
          <w:tcPr>
            <w:tcW w:w="1276" w:type="dxa"/>
            <w:vMerge w:val="continue"/>
            <w:noWrap w:val="0"/>
            <w:vAlign w:val="center"/>
          </w:tcPr>
          <w:p>
            <w:pPr>
              <w:rPr>
                <w:rFonts w:hint="eastAsia" w:asciiTheme="minorEastAsia" w:hAnsiTheme="minorEastAsia" w:eastAsiaTheme="minorEastAsia" w:cstheme="minorEastAsia"/>
              </w:rPr>
            </w:pPr>
          </w:p>
        </w:tc>
        <w:tc>
          <w:tcPr>
            <w:tcW w:w="7225" w:type="dxa"/>
            <w:noWrap w:val="0"/>
            <w:vAlign w:val="center"/>
          </w:tcPr>
          <w:p>
            <w:pPr>
              <w:spacing w:line="38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所投油墨产品能提供经第三方检测机构出具产品合格的检测报告复印件加盖</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投标</w:t>
            </w:r>
            <w:r>
              <w:rPr>
                <w:rFonts w:hint="eastAsia" w:asciiTheme="minorEastAsia" w:hAnsiTheme="minorEastAsia" w:eastAsiaTheme="minorEastAsia" w:cstheme="minorEastAsia"/>
                <w:bCs/>
                <w:color w:val="000000" w:themeColor="text1"/>
                <w:szCs w:val="21"/>
                <w14:textFill>
                  <w14:solidFill>
                    <w14:schemeClr w14:val="tx1"/>
                  </w14:solidFill>
                </w14:textFill>
              </w:rPr>
              <w:t>单位公章得1分，检测机构需具备CNAS或CMA认证。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1276" w:type="dxa"/>
            <w:vMerge w:val="continue"/>
            <w:tcBorders>
              <w:bottom w:val="single" w:color="auto" w:sz="4" w:space="0"/>
            </w:tcBorders>
            <w:noWrap w:val="0"/>
            <w:vAlign w:val="center"/>
          </w:tcPr>
          <w:p>
            <w:pPr>
              <w:rPr>
                <w:rFonts w:hint="eastAsia" w:asciiTheme="minorEastAsia" w:hAnsiTheme="minorEastAsia" w:eastAsiaTheme="minorEastAsia" w:cstheme="minorEastAsia"/>
              </w:rPr>
            </w:pPr>
          </w:p>
        </w:tc>
        <w:tc>
          <w:tcPr>
            <w:tcW w:w="7225" w:type="dxa"/>
            <w:noWrap w:val="0"/>
            <w:vAlign w:val="center"/>
          </w:tcPr>
          <w:p>
            <w:pPr>
              <w:spacing w:line="38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所投碳粉产品能提供经第三方检测机构出具产品合格的检测报告复印件加盖</w:t>
            </w:r>
            <w:r>
              <w:rPr>
                <w:rFonts w:hint="eastAsia" w:asciiTheme="minorEastAsia" w:hAnsiTheme="minorEastAsia" w:eastAsiaTheme="minorEastAsia" w:cstheme="minorEastAsia"/>
                <w:bCs/>
                <w:color w:val="000000" w:themeColor="text1"/>
                <w:szCs w:val="21"/>
                <w:lang w:eastAsia="zh-CN"/>
                <w14:textFill>
                  <w14:solidFill>
                    <w14:schemeClr w14:val="tx1"/>
                  </w14:solidFill>
                </w14:textFill>
              </w:rPr>
              <w:t>投标</w:t>
            </w:r>
            <w:r>
              <w:rPr>
                <w:rFonts w:hint="eastAsia" w:asciiTheme="minorEastAsia" w:hAnsiTheme="minorEastAsia" w:eastAsiaTheme="minorEastAsia" w:cstheme="minorEastAsia"/>
                <w:bCs/>
                <w:color w:val="000000" w:themeColor="text1"/>
                <w:szCs w:val="21"/>
                <w14:textFill>
                  <w14:solidFill>
                    <w14:schemeClr w14:val="tx1"/>
                  </w14:solidFill>
                </w14:textFill>
              </w:rPr>
              <w:t>单位公章得1分。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520"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276" w:type="dxa"/>
            <w:tcBorders>
              <w:bottom w:val="single" w:color="auto" w:sz="4" w:space="0"/>
            </w:tcBorders>
            <w:noWrap w:val="0"/>
            <w:vAlign w:val="center"/>
          </w:tcPr>
          <w:p>
            <w:pPr>
              <w:spacing w:line="380" w:lineRule="exact"/>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样品（01标段提供刊物、宣传</w:t>
            </w:r>
            <w:r>
              <w:rPr>
                <w:rFonts w:hint="eastAsia" w:asciiTheme="minorEastAsia" w:hAnsiTheme="minorEastAsia" w:eastAsiaTheme="minorEastAsia" w:cstheme="minorEastAsia"/>
                <w:szCs w:val="21"/>
                <w:lang w:eastAsia="zh-CN"/>
              </w:rPr>
              <w:t>画或折页</w:t>
            </w:r>
            <w:r>
              <w:rPr>
                <w:rFonts w:hint="eastAsia" w:asciiTheme="minorEastAsia" w:hAnsiTheme="minorEastAsia" w:eastAsiaTheme="minorEastAsia" w:cstheme="minorEastAsia"/>
                <w:szCs w:val="21"/>
              </w:rPr>
              <w:t>；02标段提供信笺、</w:t>
            </w:r>
            <w:r>
              <w:rPr>
                <w:rFonts w:hint="eastAsia" w:asciiTheme="minorEastAsia" w:hAnsiTheme="minorEastAsia" w:eastAsiaTheme="minorEastAsia" w:cstheme="minorEastAsia"/>
                <w:szCs w:val="21"/>
                <w:lang w:eastAsia="zh-CN"/>
              </w:rPr>
              <w:t>单页文件</w:t>
            </w:r>
            <w:r>
              <w:rPr>
                <w:rFonts w:hint="eastAsia" w:asciiTheme="minorEastAsia" w:hAnsiTheme="minorEastAsia" w:eastAsiaTheme="minorEastAsia" w:cstheme="minorEastAsia"/>
                <w:szCs w:val="21"/>
              </w:rPr>
              <w:t>）（5分）</w:t>
            </w:r>
          </w:p>
        </w:tc>
        <w:tc>
          <w:tcPr>
            <w:tcW w:w="7225" w:type="dxa"/>
            <w:noWrap w:val="0"/>
            <w:vAlign w:val="center"/>
          </w:tcPr>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01标段：</w:t>
            </w:r>
          </w:p>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1、刊物：根据纸张质量、图像清晰度、位置准确性、色彩无偏色等打分。好2-2.5分，较好1-1.5分，一般0-0.5分，差不得分。</w:t>
            </w:r>
          </w:p>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2、宣传画</w:t>
            </w:r>
            <w:r>
              <w:rPr>
                <w:rFonts w:hint="eastAsia" w:asciiTheme="minorEastAsia" w:hAnsiTheme="minorEastAsia" w:eastAsiaTheme="minorEastAsia" w:cstheme="minorEastAsia"/>
                <w:bCs/>
                <w:szCs w:val="21"/>
                <w:lang w:eastAsia="zh-CN"/>
              </w:rPr>
              <w:t>或折页</w:t>
            </w:r>
            <w:r>
              <w:rPr>
                <w:rFonts w:hint="eastAsia" w:asciiTheme="minorEastAsia" w:hAnsiTheme="minorEastAsia" w:eastAsiaTheme="minorEastAsia" w:cstheme="minorEastAsia"/>
                <w:bCs/>
                <w:szCs w:val="21"/>
              </w:rPr>
              <w:t>：根据纸张质量、图像清晰度、位置准确性、色彩无偏色等打分。好2-2.5分，较好1-1.5分，一般0-0.5分，差不得分。</w:t>
            </w:r>
          </w:p>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02标段：</w:t>
            </w:r>
          </w:p>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1、信笺：根据纸张质量、图像清晰度、位置准确性、色彩无偏色等打分。好2-2.5分，较好1-1.5分，一般0-0.5分，差不得分。</w:t>
            </w:r>
          </w:p>
          <w:p>
            <w:pPr>
              <w:spacing w:line="38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2、单页文件：根据纸张质量、图像清晰度、位置准确性、色彩无偏色等打分。好2-2.5分，较好1-1.5分，一般0-0.5分，差不得分。</w:t>
            </w:r>
          </w:p>
        </w:tc>
      </w:tr>
    </w:tbl>
    <w:p>
      <w:pPr>
        <w:spacing w:line="500" w:lineRule="exact"/>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iCs/>
          <w:color w:val="000000" w:themeColor="text1"/>
          <w:sz w:val="24"/>
          <w14:textFill>
            <w14:solidFill>
              <w14:schemeClr w14:val="tx1"/>
            </w14:solidFill>
          </w14:textFill>
        </w:rPr>
        <w:t>注：所有证书都应在有效期内，逾期不得分。</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spacing w:line="500" w:lineRule="exact"/>
        <w:jc w:val="left"/>
        <w:rPr>
          <w:rFonts w:hint="eastAsia" w:asciiTheme="minorEastAsia" w:hAnsiTheme="minorEastAsia" w:eastAsiaTheme="minorEastAsia" w:cstheme="minorEastAsia"/>
          <w:color w:val="000000" w:themeColor="text1"/>
          <w:sz w:val="24"/>
          <w14:textFill>
            <w14:solidFill>
              <w14:schemeClr w14:val="tx1"/>
            </w14:solidFill>
          </w14:textFill>
        </w:rPr>
      </w:pPr>
    </w:p>
    <w:p>
      <w:pPr>
        <w:spacing w:line="400" w:lineRule="exact"/>
        <w:rPr>
          <w:rFonts w:hint="eastAsia" w:asciiTheme="minorEastAsia" w:hAnsiTheme="minorEastAsia" w:eastAsiaTheme="minorEastAsia" w:cstheme="minorEastAsia"/>
          <w:b/>
          <w:bCs/>
          <w:iCs/>
          <w:color w:val="000000" w:themeColor="text1"/>
          <w:sz w:val="24"/>
          <w:u w:val="single"/>
          <w14:textFill>
            <w14:solidFill>
              <w14:schemeClr w14:val="tx1"/>
            </w14:solidFill>
          </w14:textFill>
        </w:rPr>
      </w:pPr>
      <w:r>
        <w:rPr>
          <w:rFonts w:hint="eastAsia" w:asciiTheme="minorEastAsia" w:hAnsiTheme="minorEastAsia" w:eastAsiaTheme="minorEastAsia" w:cstheme="minorEastAsia"/>
          <w:b/>
          <w:color w:val="000000" w:themeColor="text1"/>
          <w:sz w:val="24"/>
          <w:u w:val="single"/>
          <w14:textFill>
            <w14:solidFill>
              <w14:schemeClr w14:val="tx1"/>
            </w14:solidFill>
          </w14:textFill>
        </w:rPr>
        <w:t>2.2</w:t>
      </w:r>
      <w:r>
        <w:rPr>
          <w:rFonts w:hint="eastAsia" w:asciiTheme="minorEastAsia" w:hAnsiTheme="minorEastAsia" w:eastAsiaTheme="minorEastAsia" w:cstheme="minorEastAsia"/>
          <w:b/>
          <w:bCs/>
          <w:iCs/>
          <w:color w:val="000000" w:themeColor="text1"/>
          <w:sz w:val="24"/>
          <w:u w:val="single"/>
          <w14:textFill>
            <w14:solidFill>
              <w14:schemeClr w14:val="tx1"/>
            </w14:solidFill>
          </w14:textFill>
        </w:rPr>
        <w:t>商务分</w:t>
      </w:r>
      <w:r>
        <w:rPr>
          <w:rFonts w:hint="eastAsia" w:asciiTheme="minorEastAsia" w:hAnsiTheme="minorEastAsia" w:eastAsiaTheme="minorEastAsia" w:cstheme="minorEastAsia"/>
          <w:b/>
          <w:bCs/>
          <w:iCs/>
          <w:color w:val="000000" w:themeColor="text1"/>
          <w:sz w:val="24"/>
          <w:u w:val="single"/>
          <w:lang w:val="en-US" w:eastAsia="zh-CN"/>
          <w14:textFill>
            <w14:solidFill>
              <w14:schemeClr w14:val="tx1"/>
            </w14:solidFill>
          </w14:textFill>
        </w:rPr>
        <w:t>3</w:t>
      </w:r>
      <w:r>
        <w:rPr>
          <w:rFonts w:hint="eastAsia" w:asciiTheme="minorEastAsia" w:hAnsiTheme="minorEastAsia" w:eastAsiaTheme="minorEastAsia" w:cstheme="minorEastAsia"/>
          <w:b/>
          <w:bCs/>
          <w:iCs/>
          <w:color w:val="000000" w:themeColor="text1"/>
          <w:sz w:val="24"/>
          <w:u w:val="single"/>
          <w14:textFill>
            <w14:solidFill>
              <w14:schemeClr w14:val="tx1"/>
            </w14:solidFill>
          </w14:textFill>
        </w:rPr>
        <w:t>0分：</w:t>
      </w:r>
    </w:p>
    <w:p>
      <w:pPr>
        <w:spacing w:line="400" w:lineRule="exact"/>
        <w:rPr>
          <w:rFonts w:hint="eastAsia" w:asciiTheme="minorEastAsia" w:hAnsiTheme="minorEastAsia" w:eastAsiaTheme="minorEastAsia" w:cstheme="minorEastAsia"/>
          <w:bCs/>
          <w:iCs/>
          <w:color w:val="000000" w:themeColor="text1"/>
          <w:sz w:val="24"/>
          <w:u w:val="single"/>
          <w14:textFill>
            <w14:solidFill>
              <w14:schemeClr w14:val="tx1"/>
            </w14:solidFill>
          </w14:textFill>
        </w:rPr>
      </w:pPr>
      <w:r>
        <w:rPr>
          <w:rFonts w:hint="eastAsia" w:asciiTheme="minorEastAsia" w:hAnsiTheme="minorEastAsia" w:eastAsiaTheme="minorEastAsia" w:cstheme="minorEastAsia"/>
          <w:bCs/>
          <w:iCs/>
          <w:color w:val="000000" w:themeColor="text1"/>
          <w:sz w:val="24"/>
          <w:u w:val="single"/>
          <w14:textFill>
            <w14:solidFill>
              <w14:schemeClr w14:val="tx1"/>
            </w14:solidFill>
          </w14:textFill>
        </w:rPr>
        <w:t>2.2.1评标基准价：即满足采购文件要求且投标报价最低的投标报价为评标基准价，其价格分为满分。</w:t>
      </w:r>
    </w:p>
    <w:p>
      <w:pPr>
        <w:spacing w:line="400" w:lineRule="exact"/>
        <w:rPr>
          <w:rFonts w:hint="eastAsia" w:asciiTheme="minorEastAsia" w:hAnsiTheme="minorEastAsia" w:eastAsiaTheme="minorEastAsia" w:cstheme="minorEastAsia"/>
          <w:bCs/>
          <w:iCs/>
          <w:color w:val="000000" w:themeColor="text1"/>
          <w:sz w:val="24"/>
          <w:u w:val="single"/>
          <w14:textFill>
            <w14:solidFill>
              <w14:schemeClr w14:val="tx1"/>
            </w14:solidFill>
          </w14:textFill>
        </w:rPr>
      </w:pPr>
      <w:r>
        <w:rPr>
          <w:rFonts w:hint="eastAsia" w:asciiTheme="minorEastAsia" w:hAnsiTheme="minorEastAsia" w:eastAsiaTheme="minorEastAsia" w:cstheme="minorEastAsia"/>
          <w:bCs/>
          <w:iCs/>
          <w:color w:val="000000" w:themeColor="text1"/>
          <w:sz w:val="24"/>
          <w:u w:val="single"/>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Theme="minorEastAsia" w:hAnsiTheme="minorEastAsia" w:eastAsiaTheme="minorEastAsia" w:cstheme="minorEastAsia"/>
          <w:bCs/>
          <w:iCs/>
          <w:color w:val="000000" w:themeColor="text1"/>
          <w:sz w:val="24"/>
          <w:u w:val="single"/>
          <w14:textFill>
            <w14:solidFill>
              <w14:schemeClr w14:val="tx1"/>
            </w14:solidFill>
          </w14:textFill>
        </w:rPr>
      </w:pPr>
      <w:r>
        <w:rPr>
          <w:rFonts w:hint="eastAsia" w:asciiTheme="minorEastAsia" w:hAnsiTheme="minorEastAsia" w:eastAsiaTheme="minorEastAsia" w:cstheme="minorEastAsia"/>
          <w:bCs/>
          <w:iCs/>
          <w:color w:val="000000" w:themeColor="text1"/>
          <w:sz w:val="24"/>
          <w:u w:val="single"/>
          <w14:textFill>
            <w14:solidFill>
              <w14:schemeClr w14:val="tx1"/>
            </w14:solidFill>
          </w14:textFill>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Theme="minorEastAsia" w:hAnsiTheme="minorEastAsia" w:eastAsiaTheme="minorEastAsia" w:cstheme="minorEastAsia"/>
          <w:b/>
          <w:color w:val="000000" w:themeColor="text1"/>
          <w:sz w:val="36"/>
          <w:szCs w:val="20"/>
          <w:u w:val="single"/>
          <w14:textFill>
            <w14:solidFill>
              <w14:schemeClr w14:val="tx1"/>
            </w14:solidFill>
          </w14:textFill>
        </w:rPr>
      </w:pPr>
      <w:r>
        <w:rPr>
          <w:rFonts w:hint="eastAsia" w:asciiTheme="minorEastAsia" w:hAnsiTheme="minorEastAsia" w:eastAsiaTheme="minorEastAsia" w:cstheme="minorEastAsia"/>
          <w:bCs/>
          <w:iCs/>
          <w:color w:val="000000" w:themeColor="text1"/>
          <w:sz w:val="24"/>
          <w:u w:val="single"/>
          <w14:textFill>
            <w14:solidFill>
              <w14:schemeClr w14:val="tx1"/>
            </w14:solidFill>
          </w14:textFill>
        </w:rPr>
        <w:t>即：投标报价得分=(评标基准价／投标报价)×</w:t>
      </w:r>
      <w:r>
        <w:rPr>
          <w:rFonts w:hint="eastAsia" w:asciiTheme="minorEastAsia" w:hAnsiTheme="minorEastAsia" w:eastAsiaTheme="minorEastAsia" w:cstheme="minorEastAsia"/>
          <w:bCs/>
          <w:iCs/>
          <w:color w:val="000000" w:themeColor="text1"/>
          <w:sz w:val="24"/>
          <w:u w:val="single"/>
          <w:lang w:val="en-US" w:eastAsia="zh-CN"/>
          <w14:textFill>
            <w14:solidFill>
              <w14:schemeClr w14:val="tx1"/>
            </w14:solidFill>
          </w14:textFill>
        </w:rPr>
        <w:t>3</w:t>
      </w:r>
      <w:r>
        <w:rPr>
          <w:rFonts w:hint="eastAsia" w:asciiTheme="minorEastAsia" w:hAnsiTheme="minorEastAsia" w:eastAsiaTheme="minorEastAsia" w:cstheme="minorEastAsia"/>
          <w:bCs/>
          <w:iCs/>
          <w:color w:val="000000" w:themeColor="text1"/>
          <w:sz w:val="24"/>
          <w:u w:val="single"/>
          <w14:textFill>
            <w14:solidFill>
              <w14:schemeClr w14:val="tx1"/>
            </w14:solidFill>
          </w14:textFill>
        </w:rPr>
        <w:t>0</w:t>
      </w:r>
    </w:p>
    <w:p>
      <w:pPr>
        <w:snapToGrid w:val="0"/>
        <w:spacing w:line="360" w:lineRule="auto"/>
        <w:jc w:val="center"/>
        <w:rPr>
          <w:rFonts w:hint="eastAsia" w:asciiTheme="minorEastAsia" w:hAnsiTheme="minorEastAsia" w:eastAsiaTheme="minorEastAsia" w:cstheme="minorEastAsia"/>
          <w:b/>
          <w:sz w:val="36"/>
          <w:szCs w:val="20"/>
        </w:rPr>
      </w:pPr>
    </w:p>
    <w:p>
      <w:pPr>
        <w:spacing w:line="400" w:lineRule="exact"/>
        <w:ind w:firstLine="482" w:firstLineChars="200"/>
        <w:rPr>
          <w:rFonts w:hint="eastAsia" w:asciiTheme="minorEastAsia" w:hAnsiTheme="minorEastAsia" w:eastAsiaTheme="minorEastAsia" w:cstheme="minorEastAsia"/>
          <w:b/>
          <w:bCs/>
          <w:color w:val="FF0000"/>
          <w:kern w:val="2"/>
          <w:sz w:val="24"/>
          <w:szCs w:val="24"/>
          <w:lang w:val="en-US" w:eastAsia="zh-CN" w:bidi="ar-SA"/>
        </w:rPr>
      </w:pPr>
    </w:p>
    <w:p>
      <w:pPr>
        <w:spacing w:line="440" w:lineRule="exact"/>
        <w:ind w:firstLine="352" w:firstLineChars="147"/>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投标报价明显低于本项目市场运行成本报价的，应当要求投标人书面说明并提供相关证明材料。投标人不能在投标现场规定的一小时内合理说明原因并提供证明材料的，评标委员会应将该投标人的投标文件作无效处理，并在评审报告中说明。</w:t>
      </w:r>
    </w:p>
    <w:p>
      <w:pPr>
        <w:adjustRightInd w:val="0"/>
        <w:snapToGrid w:val="0"/>
        <w:spacing w:line="500" w:lineRule="atLeast"/>
        <w:ind w:firstLine="472" w:firstLineChars="196"/>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color w:val="auto"/>
          <w:sz w:val="24"/>
        </w:rPr>
        <w:br w:type="page"/>
      </w:r>
      <w:r>
        <w:rPr>
          <w:rFonts w:hint="eastAsia" w:asciiTheme="minorEastAsia" w:hAnsiTheme="minorEastAsia" w:eastAsiaTheme="minorEastAsia" w:cstheme="minorEastAsia"/>
          <w:b/>
          <w:color w:val="auto"/>
          <w:sz w:val="24"/>
        </w:rPr>
        <w:t xml:space="preserve">                         </w:t>
      </w:r>
      <w:r>
        <w:rPr>
          <w:rFonts w:hint="eastAsia" w:asciiTheme="minorEastAsia" w:hAnsiTheme="minorEastAsia" w:eastAsiaTheme="minorEastAsia" w:cstheme="minorEastAsia"/>
          <w:b/>
          <w:color w:val="auto"/>
          <w:sz w:val="30"/>
          <w:szCs w:val="30"/>
        </w:rPr>
        <w:t xml:space="preserve"> </w:t>
      </w:r>
      <w:r>
        <w:rPr>
          <w:rFonts w:hint="eastAsia" w:asciiTheme="minorEastAsia" w:hAnsiTheme="minorEastAsia" w:eastAsiaTheme="minorEastAsia" w:cstheme="minorEastAsia"/>
          <w:b/>
          <w:bCs/>
          <w:color w:val="auto"/>
          <w:sz w:val="30"/>
          <w:szCs w:val="30"/>
        </w:rPr>
        <w:t>二、</w:t>
      </w:r>
      <w:r>
        <w:rPr>
          <w:rFonts w:hint="eastAsia" w:asciiTheme="minorEastAsia" w:hAnsiTheme="minorEastAsia" w:eastAsiaTheme="minorEastAsia" w:cstheme="minorEastAsia"/>
          <w:b/>
          <w:bCs/>
          <w:color w:val="auto"/>
          <w:sz w:val="30"/>
          <w:szCs w:val="30"/>
          <w:lang w:eastAsia="zh-CN"/>
        </w:rPr>
        <w:t>投</w:t>
      </w:r>
      <w:r>
        <w:rPr>
          <w:rFonts w:hint="eastAsia" w:asciiTheme="minorEastAsia" w:hAnsiTheme="minorEastAsia" w:eastAsiaTheme="minorEastAsia" w:cstheme="minorEastAsia"/>
          <w:b/>
          <w:bCs/>
          <w:color w:val="auto"/>
          <w:sz w:val="30"/>
          <w:szCs w:val="30"/>
        </w:rPr>
        <w:t>标须知</w:t>
      </w:r>
    </w:p>
    <w:p>
      <w:pPr>
        <w:spacing w:line="360" w:lineRule="auto"/>
        <w:jc w:val="center"/>
        <w:rPr>
          <w:rFonts w:hint="eastAsia" w:asciiTheme="minorEastAsia" w:hAnsiTheme="minorEastAsia" w:eastAsiaTheme="minorEastAsia" w:cstheme="minorEastAsia"/>
          <w:b/>
          <w:bCs/>
          <w:color w:val="auto"/>
          <w:sz w:val="24"/>
        </w:rPr>
      </w:pPr>
    </w:p>
    <w:p>
      <w:pPr>
        <w:spacing w:line="360" w:lineRule="auto"/>
        <w:jc w:val="center"/>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（一）总则</w:t>
      </w:r>
    </w:p>
    <w:p>
      <w:pPr>
        <w:spacing w:line="360" w:lineRule="auto"/>
        <w:jc w:val="center"/>
        <w:rPr>
          <w:rFonts w:hint="eastAsia" w:asciiTheme="minorEastAsia" w:hAnsiTheme="minorEastAsia" w:eastAsiaTheme="minorEastAsia" w:cstheme="minorEastAsia"/>
          <w:b/>
          <w:bCs/>
          <w:color w:val="auto"/>
          <w:sz w:val="24"/>
        </w:rPr>
      </w:pPr>
    </w:p>
    <w:p>
      <w:pPr>
        <w:spacing w:line="360" w:lineRule="auto"/>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1、采购说明</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1.1本次采购项目具体要求详见采购需求。</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1.2 本采购项目按照《中华人民共和国政府采购法》、《中华人民共和国政府采购法实施条例》、《政府采购货物和服务招标投标管理办法》等有关规定，经新昌县</w:t>
      </w:r>
      <w:r>
        <w:rPr>
          <w:rFonts w:hint="eastAsia" w:asciiTheme="minorEastAsia" w:hAnsiTheme="minorEastAsia" w:eastAsiaTheme="minorEastAsia" w:cstheme="minorEastAsia"/>
          <w:color w:val="auto"/>
          <w:sz w:val="24"/>
          <w:lang w:val="en-US" w:eastAsia="zh-CN"/>
        </w:rPr>
        <w:t>财政局</w:t>
      </w:r>
      <w:r>
        <w:rPr>
          <w:rFonts w:hint="eastAsia" w:asciiTheme="minorEastAsia" w:hAnsiTheme="minorEastAsia" w:eastAsiaTheme="minorEastAsia" w:cstheme="minorEastAsia"/>
          <w:color w:val="auto"/>
          <w:sz w:val="24"/>
        </w:rPr>
        <w:t>核准，通过</w:t>
      </w:r>
      <w:r>
        <w:rPr>
          <w:rFonts w:hint="eastAsia" w:asciiTheme="minorEastAsia" w:hAnsiTheme="minorEastAsia" w:eastAsiaTheme="minorEastAsia" w:cstheme="minorEastAsia"/>
          <w:color w:val="auto"/>
          <w:sz w:val="24"/>
          <w:lang w:eastAsia="zh-CN"/>
        </w:rPr>
        <w:t>公开</w:t>
      </w:r>
      <w:r>
        <w:rPr>
          <w:rFonts w:hint="eastAsia" w:asciiTheme="minorEastAsia" w:hAnsiTheme="minorEastAsia" w:eastAsiaTheme="minorEastAsia" w:cstheme="minorEastAsia"/>
          <w:color w:val="auto"/>
          <w:sz w:val="24"/>
        </w:rPr>
        <w:t>招标方式选定投标人。</w:t>
      </w:r>
    </w:p>
    <w:p>
      <w:pPr>
        <w:spacing w:line="360" w:lineRule="auto"/>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2、合格的投标人</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kern w:val="0"/>
          <w:sz w:val="24"/>
          <w:lang w:eastAsia="zh-CN"/>
        </w:rPr>
        <w:t>见采购公告。</w:t>
      </w:r>
    </w:p>
    <w:p>
      <w:pPr>
        <w:spacing w:line="360" w:lineRule="auto"/>
        <w:jc w:val="center"/>
        <w:rPr>
          <w:rFonts w:hint="eastAsia" w:asciiTheme="minorEastAsia" w:hAnsiTheme="minorEastAsia" w:eastAsiaTheme="minorEastAsia" w:cstheme="minorEastAsia"/>
          <w:b/>
          <w:bCs w:val="0"/>
          <w:color w:val="auto"/>
          <w:sz w:val="24"/>
        </w:rPr>
      </w:pPr>
      <w:r>
        <w:rPr>
          <w:rFonts w:hint="eastAsia" w:asciiTheme="minorEastAsia" w:hAnsiTheme="minorEastAsia" w:eastAsiaTheme="minorEastAsia" w:cstheme="minorEastAsia"/>
          <w:b/>
          <w:bCs w:val="0"/>
          <w:color w:val="auto"/>
          <w:sz w:val="24"/>
        </w:rPr>
        <w:t>（二）招标文件</w:t>
      </w:r>
    </w:p>
    <w:p>
      <w:pPr>
        <w:spacing w:line="360" w:lineRule="auto"/>
        <w:ind w:firstLine="482" w:firstLineChars="200"/>
        <w:jc w:val="center"/>
        <w:rPr>
          <w:rFonts w:hint="eastAsia" w:asciiTheme="minorEastAsia" w:hAnsiTheme="minorEastAsia" w:eastAsiaTheme="minorEastAsia" w:cstheme="minorEastAsia"/>
          <w:b/>
          <w:bCs/>
          <w:color w:val="auto"/>
          <w:sz w:val="24"/>
        </w:rPr>
      </w:pPr>
    </w:p>
    <w:p>
      <w:pPr>
        <w:spacing w:line="360" w:lineRule="auto"/>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4、招标文件的组成</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4.1招标文件由采购公告、采购需求、招标须知及其前附表、合同主要条款、投标文件格式五部分内容组成。</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4.2除4.1内容外，采购人在提交投标文件截止时间前，以公告形式发出的对招标文件的澄清或修改内容，均为招标文件的组成部分，对采购人和投标人起约束作用。</w:t>
      </w:r>
    </w:p>
    <w:p>
      <w:pPr>
        <w:spacing w:line="360" w:lineRule="auto"/>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5、招标文件的澄清</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5.1投标人获取招标文件后，应详细阅读招标文件的全部内容，如发现招标文件及其评标办法中存在含糊不清、相互矛盾、多种含义以及歧视性不公正条款或违法违规等内容，应在提交投标文件截止时间5日前同时向采购人、采购代理机构书面反映，逾期不得再对招标文件的条款提出质疑。</w:t>
      </w:r>
      <w:r>
        <w:rPr>
          <w:rFonts w:hint="eastAsia" w:asciiTheme="minorEastAsia" w:hAnsiTheme="minorEastAsia" w:eastAsiaTheme="minorEastAsia" w:cstheme="minorEastAsia"/>
          <w:b/>
          <w:bCs/>
          <w:color w:val="auto"/>
          <w:sz w:val="24"/>
        </w:rPr>
        <w:t>未在规定时间内提出异议的，将视作认同</w:t>
      </w:r>
      <w:r>
        <w:rPr>
          <w:rFonts w:hint="eastAsia" w:asciiTheme="minorEastAsia" w:hAnsiTheme="minorEastAsia" w:eastAsiaTheme="minorEastAsia" w:cstheme="minorEastAsia"/>
          <w:b/>
          <w:color w:val="auto"/>
          <w:sz w:val="24"/>
        </w:rPr>
        <w:t>。</w:t>
      </w:r>
      <w:r>
        <w:rPr>
          <w:rFonts w:hint="eastAsia" w:asciiTheme="minorEastAsia" w:hAnsiTheme="minorEastAsia" w:eastAsiaTheme="minorEastAsia" w:cstheme="minorEastAsia"/>
          <w:color w:val="auto"/>
          <w:sz w:val="24"/>
        </w:rPr>
        <w:t>投标人同时应认真审阅招标文件中所有的事项、格式、条款和规范要求等，若投标人没有按照招标文件要求提交全部资料或者投标文件没有对招标文件在各方面的要求都作出实质性响应，其风险由投标人自行承担。</w:t>
      </w:r>
    </w:p>
    <w:p>
      <w:pPr>
        <w:spacing w:line="360" w:lineRule="auto"/>
        <w:ind w:firstLine="482" w:firstLineChars="200"/>
        <w:rPr>
          <w:rFonts w:hint="eastAsia" w:asciiTheme="minorEastAsia" w:hAnsiTheme="minorEastAsia" w:eastAsiaTheme="minorEastAsia" w:cstheme="minorEastAsia"/>
          <w:b/>
          <w:bCs/>
          <w:color w:val="auto"/>
          <w:sz w:val="24"/>
        </w:rPr>
      </w:pPr>
      <w:r>
        <w:rPr>
          <w:rFonts w:hint="eastAsia" w:asciiTheme="minorEastAsia" w:hAnsiTheme="minorEastAsia" w:eastAsiaTheme="minorEastAsia" w:cstheme="minorEastAsia"/>
          <w:b/>
          <w:bCs/>
          <w:color w:val="auto"/>
          <w:sz w:val="24"/>
        </w:rPr>
        <w:t>6、招标文件的修改</w:t>
      </w:r>
    </w:p>
    <w:p>
      <w:pPr>
        <w:spacing w:line="360" w:lineRule="auto"/>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6.1采购人可对招标文件以补充文件的方式进行修改。</w:t>
      </w:r>
    </w:p>
    <w:p>
      <w:pPr>
        <w:spacing w:line="360" w:lineRule="auto"/>
        <w:ind w:firstLine="480" w:firstLineChars="200"/>
        <w:rPr>
          <w:rFonts w:hint="eastAsia" w:ascii="宋体"/>
          <w:color w:val="auto"/>
          <w:sz w:val="24"/>
        </w:rPr>
      </w:pPr>
      <w:r>
        <w:rPr>
          <w:rFonts w:hint="eastAsia" w:ascii="宋体"/>
          <w:color w:val="auto"/>
          <w:sz w:val="24"/>
        </w:rPr>
        <w:t>6.2对招标文件的修改，采购人将以公告的形式发布，所有获得招标文件的投标人自行在网站下载查阅。招标文件的修改内容作为招标文件的组成部分，具有约束作用。</w:t>
      </w:r>
    </w:p>
    <w:p>
      <w:pPr>
        <w:spacing w:line="360" w:lineRule="auto"/>
        <w:ind w:firstLine="480" w:firstLineChars="200"/>
        <w:rPr>
          <w:rFonts w:hint="eastAsia" w:ascii="宋体"/>
          <w:color w:val="auto"/>
          <w:sz w:val="24"/>
        </w:rPr>
      </w:pPr>
    </w:p>
    <w:p>
      <w:pPr>
        <w:spacing w:line="360" w:lineRule="auto"/>
        <w:ind w:firstLine="480" w:firstLineChars="200"/>
        <w:rPr>
          <w:rFonts w:hint="eastAsia" w:ascii="宋体"/>
          <w:color w:val="auto"/>
          <w:sz w:val="24"/>
        </w:rPr>
      </w:pPr>
    </w:p>
    <w:p>
      <w:pPr>
        <w:spacing w:line="360" w:lineRule="auto"/>
        <w:jc w:val="center"/>
        <w:rPr>
          <w:rFonts w:hint="eastAsia" w:ascii="宋体"/>
          <w:bCs/>
          <w:color w:val="auto"/>
          <w:sz w:val="24"/>
        </w:rPr>
      </w:pPr>
    </w:p>
    <w:p>
      <w:pPr>
        <w:spacing w:line="360" w:lineRule="auto"/>
        <w:jc w:val="center"/>
        <w:rPr>
          <w:rFonts w:hint="eastAsia" w:ascii="宋体"/>
          <w:b/>
          <w:bCs w:val="0"/>
          <w:color w:val="auto"/>
          <w:sz w:val="24"/>
        </w:rPr>
      </w:pPr>
      <w:r>
        <w:rPr>
          <w:rFonts w:hint="eastAsia" w:ascii="宋体"/>
          <w:b/>
          <w:bCs w:val="0"/>
          <w:color w:val="auto"/>
          <w:sz w:val="24"/>
        </w:rPr>
        <w:t>（三）投标文件的编制</w:t>
      </w:r>
    </w:p>
    <w:p>
      <w:pPr>
        <w:spacing w:line="360" w:lineRule="auto"/>
        <w:ind w:firstLine="482" w:firstLineChars="200"/>
        <w:rPr>
          <w:rFonts w:hint="eastAsia" w:ascii="宋体"/>
          <w:b/>
          <w:bCs/>
          <w:color w:val="auto"/>
          <w:sz w:val="24"/>
        </w:rPr>
      </w:pPr>
    </w:p>
    <w:p>
      <w:pPr>
        <w:spacing w:line="360" w:lineRule="auto"/>
        <w:ind w:firstLine="482" w:firstLineChars="200"/>
        <w:rPr>
          <w:rFonts w:hint="eastAsia" w:ascii="宋体"/>
          <w:b/>
          <w:bCs/>
          <w:color w:val="auto"/>
          <w:sz w:val="24"/>
        </w:rPr>
      </w:pPr>
      <w:r>
        <w:rPr>
          <w:rFonts w:hint="eastAsia" w:ascii="宋体"/>
          <w:b/>
          <w:bCs/>
          <w:color w:val="auto"/>
          <w:sz w:val="24"/>
        </w:rPr>
        <w:t>7、投标文件的文字和计量单位</w:t>
      </w:r>
    </w:p>
    <w:p>
      <w:pPr>
        <w:spacing w:line="360" w:lineRule="auto"/>
        <w:ind w:firstLine="480" w:firstLineChars="200"/>
        <w:rPr>
          <w:rFonts w:hint="eastAsia" w:ascii="宋体"/>
          <w:color w:val="auto"/>
          <w:sz w:val="24"/>
        </w:rPr>
      </w:pPr>
      <w:r>
        <w:rPr>
          <w:rFonts w:hint="eastAsia" w:ascii="宋体"/>
          <w:color w:val="auto"/>
          <w:sz w:val="24"/>
        </w:rPr>
        <w:t>7.1投标文件和与投标有关的所有文件均应使用简体中文。</w:t>
      </w:r>
    </w:p>
    <w:p>
      <w:pPr>
        <w:spacing w:line="360" w:lineRule="auto"/>
        <w:ind w:firstLine="480" w:firstLineChars="200"/>
        <w:rPr>
          <w:rFonts w:hint="eastAsia" w:ascii="宋体"/>
          <w:color w:val="auto"/>
          <w:sz w:val="24"/>
        </w:rPr>
      </w:pPr>
      <w:r>
        <w:rPr>
          <w:rFonts w:hint="eastAsia" w:ascii="宋体"/>
          <w:color w:val="auto"/>
          <w:sz w:val="24"/>
        </w:rPr>
        <w:t>7.2投标文件中所使用的计量单位，应使用国家法定计量单位或国际通用计量单位。</w:t>
      </w:r>
    </w:p>
    <w:p>
      <w:pPr>
        <w:spacing w:line="360" w:lineRule="auto"/>
        <w:ind w:firstLine="482" w:firstLineChars="200"/>
        <w:rPr>
          <w:rFonts w:hint="eastAsia" w:ascii="宋体"/>
          <w:b/>
          <w:bCs/>
          <w:color w:val="auto"/>
          <w:sz w:val="24"/>
        </w:rPr>
      </w:pPr>
      <w:r>
        <w:rPr>
          <w:rFonts w:hint="eastAsia" w:ascii="宋体"/>
          <w:b/>
          <w:bCs/>
          <w:color w:val="auto"/>
          <w:sz w:val="24"/>
          <w:lang w:val="en-US" w:eastAsia="zh-CN"/>
        </w:rPr>
        <w:t>8.</w:t>
      </w:r>
      <w:r>
        <w:rPr>
          <w:rFonts w:hint="eastAsia" w:ascii="宋体"/>
          <w:b/>
          <w:bCs/>
          <w:color w:val="auto"/>
          <w:sz w:val="24"/>
        </w:rPr>
        <w:t>投标文件的形式和效力</w:t>
      </w:r>
    </w:p>
    <w:p>
      <w:pPr>
        <w:spacing w:line="360" w:lineRule="auto"/>
        <w:ind w:firstLine="480" w:firstLineChars="200"/>
        <w:rPr>
          <w:rFonts w:hint="eastAsia" w:ascii="宋体"/>
          <w:color w:val="auto"/>
          <w:sz w:val="24"/>
        </w:rPr>
      </w:pPr>
      <w:r>
        <w:rPr>
          <w:rFonts w:hint="eastAsia" w:ascii="宋体"/>
          <w:color w:val="auto"/>
          <w:sz w:val="24"/>
          <w:lang w:val="en-US" w:eastAsia="zh-CN"/>
        </w:rPr>
        <w:t>8.1</w:t>
      </w:r>
      <w:r>
        <w:rPr>
          <w:rFonts w:hint="eastAsia" w:ascii="宋体"/>
          <w:color w:val="auto"/>
          <w:sz w:val="24"/>
        </w:rPr>
        <w:t>投标文件分为电子投标文件、介质存储的数据电文形式投标文件（用于存档）以及纸质备份投标文件。</w:t>
      </w:r>
    </w:p>
    <w:p>
      <w:pPr>
        <w:spacing w:line="360" w:lineRule="auto"/>
        <w:ind w:firstLine="480" w:firstLineChars="200"/>
        <w:rPr>
          <w:rFonts w:hint="eastAsia" w:ascii="宋体"/>
          <w:color w:val="auto"/>
          <w:sz w:val="24"/>
        </w:rPr>
      </w:pPr>
      <w:r>
        <w:rPr>
          <w:rFonts w:hint="eastAsia" w:ascii="宋体"/>
          <w:color w:val="auto"/>
          <w:sz w:val="24"/>
          <w:lang w:val="en-US" w:eastAsia="zh-CN"/>
        </w:rPr>
        <w:t>8.2</w:t>
      </w:r>
      <w:r>
        <w:rPr>
          <w:rFonts w:hint="eastAsia" w:ascii="宋体"/>
          <w:color w:val="auto"/>
          <w:sz w:val="24"/>
        </w:rPr>
        <w:t>电子投标文件，按“政采云供应商项目采购-电子招投标操作指南”及本招标文件要求制作、加密并递交。</w:t>
      </w:r>
    </w:p>
    <w:p>
      <w:pPr>
        <w:spacing w:line="360" w:lineRule="auto"/>
        <w:ind w:firstLine="480" w:firstLineChars="200"/>
        <w:rPr>
          <w:rFonts w:hint="eastAsia" w:ascii="宋体"/>
          <w:color w:val="auto"/>
          <w:sz w:val="24"/>
        </w:rPr>
      </w:pPr>
      <w:r>
        <w:rPr>
          <w:rFonts w:hint="eastAsia" w:ascii="宋体"/>
          <w:color w:val="auto"/>
          <w:sz w:val="24"/>
          <w:lang w:val="en-US" w:eastAsia="zh-CN"/>
        </w:rPr>
        <w:t>8.3</w:t>
      </w:r>
      <w:r>
        <w:rPr>
          <w:rFonts w:hint="eastAsia" w:ascii="宋体"/>
          <w:color w:val="auto"/>
          <w:sz w:val="24"/>
        </w:rPr>
        <w:t>纸质备份投标文件按“投标文件的组成”编制。</w:t>
      </w:r>
    </w:p>
    <w:p>
      <w:pPr>
        <w:spacing w:line="360" w:lineRule="auto"/>
        <w:ind w:firstLine="480" w:firstLineChars="200"/>
        <w:rPr>
          <w:rFonts w:hint="eastAsia" w:ascii="宋体"/>
          <w:color w:val="auto"/>
          <w:sz w:val="24"/>
        </w:rPr>
      </w:pPr>
      <w:r>
        <w:rPr>
          <w:rFonts w:hint="eastAsia" w:ascii="宋体"/>
          <w:color w:val="auto"/>
          <w:sz w:val="24"/>
          <w:lang w:val="en-US" w:eastAsia="zh-CN"/>
        </w:rPr>
        <w:t>8.4</w:t>
      </w:r>
      <w:r>
        <w:rPr>
          <w:rFonts w:hint="eastAsia" w:ascii="宋体"/>
          <w:color w:val="auto"/>
          <w:sz w:val="24"/>
        </w:rPr>
        <w:t>投标文件的效力</w:t>
      </w:r>
    </w:p>
    <w:p>
      <w:pPr>
        <w:bidi w:val="0"/>
        <w:rPr>
          <w:rFonts w:hint="eastAsia"/>
        </w:rPr>
      </w:pPr>
      <w:r>
        <w:rPr>
          <w:rFonts w:hint="eastAsia"/>
        </w:rPr>
        <w:t>投标文件的启用，按先后顺位分别为电子投标文件、介质存储的数据电文形式投标文件</w:t>
      </w:r>
      <w:r>
        <w:rPr>
          <w:rFonts w:hint="eastAsia"/>
          <w:lang w:eastAsia="zh-CN"/>
        </w:rPr>
        <w:t>、</w:t>
      </w:r>
      <w:bookmarkStart w:id="10" w:name="_GoBack"/>
      <w:bookmarkEnd w:id="10"/>
      <w:r>
        <w:rPr>
          <w:rFonts w:hint="eastAsia"/>
        </w:rPr>
        <w:t>纸质备份投标文件。在下一顺位的投标文件启用时，前一顺位的投标文件自动失效。</w:t>
      </w:r>
    </w:p>
    <w:p>
      <w:pPr>
        <w:spacing w:line="360" w:lineRule="auto"/>
        <w:ind w:firstLine="480" w:firstLineChars="200"/>
        <w:rPr>
          <w:rFonts w:hint="eastAsia" w:ascii="宋体" w:eastAsia="宋体"/>
          <w:color w:val="FF0000"/>
          <w:sz w:val="24"/>
          <w:u w:val="single"/>
          <w:lang w:val="en-US" w:eastAsia="zh-CN"/>
        </w:rPr>
      </w:pPr>
      <w:r>
        <w:rPr>
          <w:rFonts w:hint="eastAsia" w:ascii="宋体"/>
          <w:color w:val="FF0000"/>
          <w:sz w:val="24"/>
          <w:u w:val="single"/>
        </w:rPr>
        <w:t>投标、响应文件未按时解密，视为投标、响应文件撤回。投标、响应文件已按时解密的，备份投标、响应文件自动失效。</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9.投标文件的组成</w:t>
      </w:r>
    </w:p>
    <w:p>
      <w:pPr>
        <w:spacing w:line="360" w:lineRule="auto"/>
        <w:ind w:firstLine="480" w:firstLineChars="200"/>
        <w:rPr>
          <w:rFonts w:hint="eastAsia" w:ascii="宋体"/>
          <w:color w:val="auto"/>
          <w:sz w:val="24"/>
        </w:rPr>
      </w:pPr>
      <w:r>
        <w:rPr>
          <w:rFonts w:hint="eastAsia" w:ascii="宋体"/>
          <w:color w:val="auto"/>
          <w:sz w:val="24"/>
        </w:rPr>
        <w:t>投标文件由“资信技术商务文件”、“报价文件” 及“介质存储的数据电文形式投标文件”三部分组成，其中电子投标文件中所须加盖公章部分均采用CA签章。</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9.1资信技术商务文件包括下列内容：</w:t>
      </w:r>
    </w:p>
    <w:p>
      <w:pPr>
        <w:spacing w:line="360" w:lineRule="auto"/>
        <w:ind w:firstLine="480" w:firstLineChars="200"/>
        <w:rPr>
          <w:rFonts w:hint="eastAsia" w:ascii="宋体"/>
          <w:color w:val="auto"/>
          <w:sz w:val="24"/>
        </w:rPr>
      </w:pPr>
      <w:r>
        <w:rPr>
          <w:rFonts w:hint="eastAsia" w:ascii="宋体"/>
          <w:color w:val="auto"/>
          <w:sz w:val="24"/>
          <w:lang w:val="en-US" w:eastAsia="zh-CN"/>
        </w:rPr>
        <w:t>9</w:t>
      </w:r>
      <w:r>
        <w:rPr>
          <w:rFonts w:hint="eastAsia" w:ascii="宋体"/>
          <w:color w:val="auto"/>
          <w:sz w:val="24"/>
        </w:rPr>
        <w:t>.1.1根据招标文件要求制作目录表</w:t>
      </w:r>
    </w:p>
    <w:p>
      <w:pPr>
        <w:spacing w:line="360" w:lineRule="auto"/>
        <w:ind w:firstLine="480" w:firstLineChars="200"/>
        <w:rPr>
          <w:rFonts w:hint="eastAsia" w:ascii="宋体"/>
          <w:color w:val="auto"/>
          <w:sz w:val="24"/>
        </w:rPr>
      </w:pPr>
      <w:r>
        <w:rPr>
          <w:rFonts w:hint="eastAsia" w:ascii="宋体"/>
          <w:color w:val="auto"/>
          <w:sz w:val="24"/>
          <w:lang w:val="en-US" w:eastAsia="zh-CN"/>
        </w:rPr>
        <w:t>9</w:t>
      </w:r>
      <w:r>
        <w:rPr>
          <w:rFonts w:hint="eastAsia" w:ascii="宋体"/>
          <w:color w:val="auto"/>
          <w:sz w:val="24"/>
        </w:rPr>
        <w:t>.1.2根据</w:t>
      </w:r>
      <w:r>
        <w:rPr>
          <w:rFonts w:hint="eastAsia" w:ascii="宋体" w:hAnsi="宋体"/>
          <w:bCs/>
          <w:color w:val="auto"/>
          <w:sz w:val="24"/>
        </w:rPr>
        <w:t>资信</w:t>
      </w:r>
      <w:r>
        <w:rPr>
          <w:rFonts w:ascii="宋体" w:hAnsi="宋体"/>
          <w:bCs/>
          <w:color w:val="auto"/>
          <w:sz w:val="24"/>
        </w:rPr>
        <w:t>技术</w:t>
      </w:r>
      <w:r>
        <w:rPr>
          <w:rFonts w:hint="eastAsia" w:ascii="宋体" w:hAnsi="宋体"/>
          <w:bCs/>
          <w:color w:val="auto"/>
          <w:sz w:val="24"/>
        </w:rPr>
        <w:t>商务</w:t>
      </w:r>
      <w:r>
        <w:rPr>
          <w:rFonts w:ascii="宋体" w:hAnsi="宋体"/>
          <w:bCs/>
          <w:color w:val="auto"/>
          <w:sz w:val="24"/>
        </w:rPr>
        <w:t>部分评审的标准和方法</w:t>
      </w:r>
      <w:r>
        <w:rPr>
          <w:rFonts w:hint="eastAsia" w:ascii="宋体"/>
          <w:color w:val="auto"/>
          <w:sz w:val="24"/>
        </w:rPr>
        <w:t>制作评分索引表</w:t>
      </w:r>
    </w:p>
    <w:p>
      <w:pPr>
        <w:spacing w:line="360" w:lineRule="auto"/>
        <w:rPr>
          <w:rFonts w:hint="eastAsia" w:ascii="宋体"/>
          <w:color w:val="auto"/>
          <w:sz w:val="24"/>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9</w:t>
      </w:r>
      <w:r>
        <w:rPr>
          <w:rFonts w:hint="eastAsia" w:ascii="宋体"/>
          <w:color w:val="auto"/>
          <w:sz w:val="24"/>
        </w:rPr>
        <w:t>.1.3投标函</w:t>
      </w:r>
    </w:p>
    <w:p>
      <w:pPr>
        <w:spacing w:line="360" w:lineRule="auto"/>
        <w:ind w:firstLine="420" w:firstLineChars="200"/>
        <w:rPr>
          <w:rFonts w:hint="eastAsia" w:ascii="宋体"/>
          <w:color w:val="auto"/>
          <w:sz w:val="24"/>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.1.4承诺书（可根据采购需求自行承诺，但必须实质性承诺采购需求中关于</w:t>
      </w:r>
      <w:r>
        <w:rPr>
          <w:rFonts w:hint="eastAsia" w:ascii="宋体"/>
          <w:color w:val="auto"/>
          <w:sz w:val="24"/>
          <w:lang w:eastAsia="zh-CN"/>
        </w:rPr>
        <w:t>服务标准</w:t>
      </w:r>
      <w:r>
        <w:rPr>
          <w:rFonts w:hint="eastAsia" w:ascii="宋体" w:hAnsi="宋体"/>
          <w:color w:val="auto"/>
          <w:sz w:val="24"/>
        </w:rPr>
        <w:t>等</w:t>
      </w:r>
      <w:r>
        <w:rPr>
          <w:rFonts w:hint="eastAsia" w:ascii="宋体"/>
          <w:color w:val="auto"/>
          <w:sz w:val="24"/>
        </w:rPr>
        <w:t>要求，否则作无效投标处理）；</w:t>
      </w:r>
    </w:p>
    <w:p>
      <w:pPr>
        <w:adjustRightInd w:val="0"/>
        <w:snapToGrid w:val="0"/>
        <w:spacing w:line="360" w:lineRule="auto"/>
        <w:ind w:firstLine="480" w:firstLineChars="200"/>
        <w:rPr>
          <w:rFonts w:hint="eastAsia" w:ascii="宋体"/>
          <w:color w:val="auto"/>
          <w:sz w:val="24"/>
        </w:rPr>
      </w:pPr>
      <w:r>
        <w:rPr>
          <w:rFonts w:hint="eastAsia" w:ascii="宋体" w:hAnsi="宋体"/>
          <w:color w:val="auto"/>
          <w:sz w:val="24"/>
          <w:lang w:val="en-US" w:eastAsia="zh-CN"/>
        </w:rPr>
        <w:t>9</w:t>
      </w:r>
      <w:r>
        <w:rPr>
          <w:rFonts w:hint="eastAsia" w:ascii="宋体" w:hAnsi="宋体"/>
          <w:color w:val="auto"/>
          <w:sz w:val="24"/>
        </w:rPr>
        <w:t>.</w:t>
      </w:r>
      <w:r>
        <w:rPr>
          <w:rFonts w:ascii="宋体" w:hAnsi="宋体"/>
          <w:color w:val="auto"/>
          <w:sz w:val="24"/>
        </w:rPr>
        <w:t>1.</w:t>
      </w:r>
      <w:r>
        <w:rPr>
          <w:rFonts w:hint="eastAsia" w:ascii="宋体" w:hAnsi="宋体"/>
          <w:color w:val="auto"/>
          <w:sz w:val="24"/>
        </w:rPr>
        <w:t>5相关资质证明文件：</w:t>
      </w:r>
    </w:p>
    <w:p>
      <w:pPr>
        <w:adjustRightInd w:val="0"/>
        <w:snapToGrid w:val="0"/>
        <w:spacing w:line="360" w:lineRule="auto"/>
        <w:ind w:firstLine="420" w:firstLineChars="200"/>
        <w:rPr>
          <w:rFonts w:hint="eastAsia" w:ascii="宋体"/>
          <w:color w:val="auto"/>
          <w:sz w:val="24"/>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.1.5.1营业执照副本复印件加盖公章；</w:t>
      </w:r>
    </w:p>
    <w:p>
      <w:pPr>
        <w:adjustRightInd w:val="0"/>
        <w:snapToGrid w:val="0"/>
        <w:spacing w:line="360" w:lineRule="auto"/>
        <w:ind w:firstLine="420" w:firstLineChars="200"/>
        <w:rPr>
          <w:rFonts w:hint="eastAsia" w:ascii="宋体"/>
          <w:color w:val="auto"/>
          <w:sz w:val="24"/>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.1.5.2税务登记证副本复印件加盖公章；</w:t>
      </w:r>
    </w:p>
    <w:p>
      <w:pPr>
        <w:adjustRightInd w:val="0"/>
        <w:snapToGrid w:val="0"/>
        <w:spacing w:line="360" w:lineRule="auto"/>
        <w:ind w:firstLine="420" w:firstLineChars="200"/>
        <w:rPr>
          <w:rFonts w:hint="eastAsia" w:ascii="宋体"/>
          <w:color w:val="auto"/>
          <w:sz w:val="24"/>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.1.5.3法定代表人身份证明书；</w:t>
      </w:r>
    </w:p>
    <w:p>
      <w:pPr>
        <w:adjustRightInd w:val="0"/>
        <w:snapToGrid w:val="0"/>
        <w:spacing w:line="360" w:lineRule="auto"/>
        <w:ind w:firstLine="420" w:firstLineChars="200"/>
        <w:rPr>
          <w:rFonts w:hint="eastAsia" w:ascii="宋体"/>
          <w:color w:val="000000" w:themeColor="text1"/>
          <w:sz w:val="24"/>
          <w14:textFill>
            <w14:solidFill>
              <w14:schemeClr w14:val="tx1"/>
            </w14:solidFill>
          </w14:textFill>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.1.5.4法定代表人授权委托书</w:t>
      </w:r>
      <w:r>
        <w:rPr>
          <w:rFonts w:hint="eastAsia" w:ascii="宋体"/>
          <w:color w:val="000000" w:themeColor="text1"/>
          <w:sz w:val="24"/>
          <w14:textFill>
            <w14:solidFill>
              <w14:schemeClr w14:val="tx1"/>
            </w14:solidFill>
          </w14:textFill>
        </w:rPr>
        <w:t>（</w:t>
      </w:r>
      <w:r>
        <w:rPr>
          <w:rFonts w:hint="eastAsia" w:ascii="宋体"/>
          <w:color w:val="FF0000"/>
          <w:sz w:val="24"/>
        </w:rPr>
        <w:t>个体工商户</w:t>
      </w:r>
      <w:r>
        <w:rPr>
          <w:rFonts w:hint="eastAsia" w:ascii="宋体"/>
          <w:color w:val="FF0000"/>
          <w:sz w:val="24"/>
          <w:lang w:eastAsia="zh-CN"/>
        </w:rPr>
        <w:t>不得授权委托</w:t>
      </w:r>
      <w:r>
        <w:rPr>
          <w:rFonts w:hint="eastAsia" w:ascii="宋体"/>
          <w:color w:val="FF0000"/>
          <w:sz w:val="24"/>
        </w:rPr>
        <w:t>，</w:t>
      </w:r>
      <w:r>
        <w:rPr>
          <w:rFonts w:hint="eastAsia" w:ascii="宋体"/>
          <w:color w:val="FF0000"/>
          <w:sz w:val="24"/>
          <w:lang w:eastAsia="zh-CN"/>
        </w:rPr>
        <w:t>必须</w:t>
      </w:r>
      <w:r>
        <w:rPr>
          <w:rFonts w:hint="eastAsia" w:ascii="宋体"/>
          <w:color w:val="FF0000"/>
          <w:sz w:val="24"/>
        </w:rPr>
        <w:t>经营者</w:t>
      </w:r>
      <w:r>
        <w:rPr>
          <w:rFonts w:hint="eastAsia" w:ascii="宋体"/>
          <w:color w:val="FF0000"/>
          <w:sz w:val="24"/>
          <w:lang w:eastAsia="zh-CN"/>
        </w:rPr>
        <w:t>本人参加，法定代表人没有进行授权委托的，可不提供</w:t>
      </w:r>
      <w:r>
        <w:rPr>
          <w:rFonts w:hint="eastAsia" w:ascii="宋体"/>
          <w:color w:val="000000" w:themeColor="text1"/>
          <w:sz w:val="24"/>
          <w14:textFill>
            <w14:solidFill>
              <w14:schemeClr w14:val="tx1"/>
            </w14:solidFill>
          </w14:textFill>
        </w:rPr>
        <w:t>）；</w:t>
      </w:r>
    </w:p>
    <w:p>
      <w:pPr>
        <w:tabs>
          <w:tab w:val="left" w:pos="3870"/>
          <w:tab w:val="left" w:pos="4085"/>
        </w:tabs>
        <w:snapToGrid w:val="0"/>
        <w:spacing w:line="440" w:lineRule="exact"/>
        <w:ind w:firstLine="420" w:firstLineChars="200"/>
        <w:jc w:val="left"/>
        <w:rPr>
          <w:rFonts w:hint="eastAsia" w:ascii="宋体"/>
          <w:color w:val="auto"/>
          <w:sz w:val="24"/>
          <w:lang w:eastAsia="zh-CN"/>
        </w:rPr>
      </w:pPr>
      <w:r>
        <w:rPr>
          <w:rFonts w:hint="eastAsia" w:ascii="宋体" w:hAnsi="宋体" w:cs="宋体"/>
          <w:color w:val="auto"/>
          <w:kern w:val="0"/>
          <w:szCs w:val="21"/>
        </w:rPr>
        <w:t>★</w:t>
      </w:r>
      <w:r>
        <w:rPr>
          <w:rFonts w:hint="eastAsia" w:ascii="宋体" w:hAnsi="宋体" w:cs="宋体"/>
          <w:color w:val="auto"/>
          <w:kern w:val="0"/>
          <w:szCs w:val="21"/>
          <w:lang w:val="en-US" w:eastAsia="zh-CN"/>
        </w:rPr>
        <w:t>9</w:t>
      </w:r>
      <w:r>
        <w:rPr>
          <w:rFonts w:hint="eastAsia" w:ascii="宋体"/>
          <w:color w:val="auto"/>
          <w:sz w:val="24"/>
        </w:rPr>
        <w:t>.1.6</w:t>
      </w:r>
      <w:r>
        <w:rPr>
          <w:rFonts w:hint="eastAsia" w:ascii="宋体"/>
          <w:color w:val="auto"/>
          <w:sz w:val="24"/>
          <w:lang w:eastAsia="zh-CN"/>
        </w:rPr>
        <w:t>印刷经营许可证</w:t>
      </w:r>
    </w:p>
    <w:p>
      <w:pPr>
        <w:adjustRightInd w:val="0"/>
        <w:snapToGrid w:val="0"/>
        <w:spacing w:line="360" w:lineRule="auto"/>
        <w:ind w:firstLine="480" w:firstLineChars="200"/>
        <w:rPr>
          <w:rFonts w:hint="eastAsia" w:ascii="宋体"/>
          <w:color w:val="auto"/>
          <w:sz w:val="24"/>
        </w:rPr>
      </w:pPr>
      <w:r>
        <w:rPr>
          <w:rFonts w:hint="eastAsia" w:ascii="宋体"/>
          <w:color w:val="auto"/>
          <w:sz w:val="24"/>
        </w:rPr>
        <w:t>★</w:t>
      </w:r>
      <w:r>
        <w:rPr>
          <w:rFonts w:hint="eastAsia" w:ascii="宋体"/>
          <w:color w:val="auto"/>
          <w:sz w:val="24"/>
          <w:lang w:val="en-US" w:eastAsia="zh-CN"/>
        </w:rPr>
        <w:t>9.1.7</w:t>
      </w:r>
      <w:r>
        <w:rPr>
          <w:rFonts w:hint="eastAsia" w:ascii="宋体"/>
          <w:color w:val="auto"/>
          <w:sz w:val="24"/>
          <w:lang w:eastAsia="zh-CN"/>
        </w:rPr>
        <w:t>近三</w:t>
      </w:r>
      <w:r>
        <w:rPr>
          <w:rFonts w:hint="eastAsia" w:ascii="宋体"/>
          <w:color w:val="auto"/>
          <w:sz w:val="24"/>
        </w:rPr>
        <w:t>年资产负债表等财务报表资料文件(新成立的公司提供情况证明)；</w:t>
      </w:r>
    </w:p>
    <w:p>
      <w:pPr>
        <w:adjustRightInd w:val="0"/>
        <w:snapToGrid w:val="0"/>
        <w:spacing w:line="360" w:lineRule="auto"/>
        <w:ind w:firstLine="480" w:firstLineChars="200"/>
        <w:rPr>
          <w:rFonts w:hint="eastAsia" w:ascii="宋体"/>
          <w:color w:val="auto"/>
          <w:sz w:val="24"/>
        </w:rPr>
      </w:pPr>
      <w:r>
        <w:rPr>
          <w:rFonts w:hint="eastAsia" w:ascii="宋体"/>
          <w:color w:val="auto"/>
          <w:sz w:val="24"/>
        </w:rPr>
        <w:t>★</w:t>
      </w:r>
      <w:r>
        <w:rPr>
          <w:rFonts w:hint="eastAsia" w:ascii="宋体"/>
          <w:color w:val="auto"/>
          <w:sz w:val="24"/>
          <w:lang w:val="en-US" w:eastAsia="zh-CN"/>
        </w:rPr>
        <w:t>9.1.8</w:t>
      </w:r>
      <w:r>
        <w:rPr>
          <w:rFonts w:hint="eastAsia" w:ascii="宋体"/>
          <w:color w:val="auto"/>
          <w:sz w:val="24"/>
        </w:rPr>
        <w:t>参加政府采购活动前三年内，在经营活动中没有重大违法记录的声明（需要特别声明“没有因违反《浙江省政府采购供应商注册及诚信管理暂行办法》被列入‘黑名单’，在处罚有效期”）；</w:t>
      </w:r>
    </w:p>
    <w:p>
      <w:pPr>
        <w:adjustRightInd w:val="0"/>
        <w:snapToGrid w:val="0"/>
        <w:spacing w:line="360" w:lineRule="auto"/>
        <w:ind w:firstLine="480" w:firstLineChars="200"/>
        <w:rPr>
          <w:rFonts w:hint="eastAsia" w:ascii="宋体"/>
          <w:color w:val="auto"/>
          <w:sz w:val="24"/>
        </w:rPr>
      </w:pPr>
      <w:r>
        <w:rPr>
          <w:rFonts w:hint="eastAsia" w:ascii="宋体"/>
          <w:color w:val="auto"/>
          <w:sz w:val="24"/>
          <w:lang w:val="en-US" w:eastAsia="zh-CN"/>
        </w:rPr>
        <w:t>9.1.9</w:t>
      </w:r>
      <w:r>
        <w:rPr>
          <w:rFonts w:hint="eastAsia" w:ascii="宋体"/>
          <w:color w:val="auto"/>
          <w:sz w:val="24"/>
        </w:rPr>
        <w:t>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adjustRightInd w:val="0"/>
        <w:snapToGrid w:val="0"/>
        <w:spacing w:line="360" w:lineRule="auto"/>
        <w:ind w:firstLine="480" w:firstLineChars="200"/>
        <w:rPr>
          <w:rFonts w:hint="default" w:ascii="宋体"/>
          <w:color w:val="auto"/>
          <w:sz w:val="24"/>
          <w:lang w:val="en-US" w:eastAsia="zh-CN"/>
        </w:rPr>
      </w:pPr>
      <w:r>
        <w:rPr>
          <w:rFonts w:hint="eastAsia" w:ascii="宋体"/>
          <w:color w:val="auto"/>
          <w:sz w:val="24"/>
          <w:lang w:val="en-US" w:eastAsia="zh-CN"/>
        </w:rPr>
        <w:t>9.1.10</w:t>
      </w:r>
      <w:r>
        <w:rPr>
          <w:rFonts w:hint="eastAsia" w:ascii="宋体"/>
          <w:color w:val="auto"/>
          <w:sz w:val="24"/>
        </w:rPr>
        <w:t>非本地投标人售后服务机构证明材料。非本地投标人在</w:t>
      </w:r>
      <w:r>
        <w:rPr>
          <w:rFonts w:hint="eastAsia" w:ascii="宋体"/>
          <w:color w:val="auto"/>
          <w:sz w:val="24"/>
          <w:lang w:eastAsia="zh-CN"/>
        </w:rPr>
        <w:t>新昌</w:t>
      </w:r>
      <w:r>
        <w:rPr>
          <w:rFonts w:hint="eastAsia" w:ascii="宋体"/>
          <w:color w:val="auto"/>
          <w:sz w:val="24"/>
        </w:rPr>
        <w:t>的分公司（需提供本地工商注册登记资料）或办事处（需提供本地国内经济合作办注册资料）或符合本项目服务能力并签订合作协议的第三方机构或者在中标（成交）公示后在</w:t>
      </w:r>
      <w:r>
        <w:rPr>
          <w:rFonts w:hint="eastAsia" w:ascii="宋体"/>
          <w:color w:val="FF0000"/>
          <w:sz w:val="24"/>
          <w:lang w:eastAsia="zh-CN"/>
        </w:rPr>
        <w:t>新昌本地</w:t>
      </w:r>
      <w:r>
        <w:rPr>
          <w:rFonts w:hint="eastAsia" w:ascii="宋体"/>
          <w:color w:val="auto"/>
          <w:sz w:val="24"/>
        </w:rPr>
        <w:t>设立售后服务机构作为常驻服务和技术支持机构；</w:t>
      </w:r>
    </w:p>
    <w:p>
      <w:pPr>
        <w:adjustRightInd w:val="0"/>
        <w:snapToGrid w:val="0"/>
        <w:spacing w:line="360" w:lineRule="auto"/>
        <w:ind w:firstLine="480" w:firstLineChars="200"/>
        <w:rPr>
          <w:rFonts w:hint="eastAsia" w:ascii="宋体" w:eastAsia="宋体"/>
          <w:color w:val="auto"/>
          <w:sz w:val="24"/>
          <w:lang w:val="en-US" w:eastAsia="zh-CN"/>
        </w:rPr>
      </w:pPr>
      <w:r>
        <w:rPr>
          <w:rFonts w:hint="eastAsia" w:ascii="宋体"/>
          <w:color w:val="auto"/>
          <w:sz w:val="24"/>
          <w:lang w:val="en-US" w:eastAsia="zh-CN"/>
        </w:rPr>
        <w:t>9.1.11根据评分标准提供的证书、资料</w:t>
      </w:r>
    </w:p>
    <w:p>
      <w:pPr>
        <w:spacing w:line="360" w:lineRule="auto"/>
        <w:ind w:firstLine="480" w:firstLineChars="200"/>
        <w:rPr>
          <w:rFonts w:hint="eastAsia" w:ascii="宋体"/>
          <w:color w:val="auto"/>
          <w:sz w:val="24"/>
        </w:rPr>
      </w:pPr>
      <w:r>
        <w:rPr>
          <w:rFonts w:hint="eastAsia" w:ascii="宋体"/>
          <w:color w:val="auto"/>
          <w:sz w:val="24"/>
          <w:lang w:val="en-US" w:eastAsia="zh-CN"/>
        </w:rPr>
        <w:t>9</w:t>
      </w:r>
      <w:r>
        <w:rPr>
          <w:rFonts w:hint="eastAsia" w:ascii="宋体"/>
          <w:color w:val="auto"/>
          <w:sz w:val="24"/>
        </w:rPr>
        <w:t>.1.</w:t>
      </w:r>
      <w:r>
        <w:rPr>
          <w:rFonts w:hint="eastAsia" w:ascii="宋体"/>
          <w:color w:val="auto"/>
          <w:sz w:val="24"/>
          <w:lang w:val="en-US" w:eastAsia="zh-CN"/>
        </w:rPr>
        <w:t>12</w:t>
      </w:r>
      <w:r>
        <w:rPr>
          <w:rFonts w:hint="eastAsia" w:ascii="宋体"/>
          <w:color w:val="auto"/>
          <w:sz w:val="24"/>
        </w:rPr>
        <w:t xml:space="preserve"> 招标文件中需要提供的其他证书复印件：</w:t>
      </w:r>
    </w:p>
    <w:p>
      <w:pPr>
        <w:spacing w:line="360" w:lineRule="auto"/>
        <w:ind w:firstLine="480" w:firstLineChars="200"/>
        <w:rPr>
          <w:rFonts w:hint="eastAsia" w:ascii="宋体"/>
          <w:color w:val="auto"/>
          <w:sz w:val="24"/>
        </w:rPr>
      </w:pPr>
      <w:r>
        <w:rPr>
          <w:rFonts w:hint="eastAsia" w:ascii="宋体"/>
          <w:color w:val="auto"/>
          <w:sz w:val="24"/>
          <w:lang w:val="en-US" w:eastAsia="zh-CN"/>
        </w:rPr>
        <w:t>9</w:t>
      </w:r>
      <w:r>
        <w:rPr>
          <w:rFonts w:hint="eastAsia" w:ascii="宋体"/>
          <w:color w:val="auto"/>
          <w:sz w:val="24"/>
        </w:rPr>
        <w:t>.1.</w:t>
      </w:r>
      <w:r>
        <w:rPr>
          <w:rFonts w:hint="eastAsia" w:ascii="宋体"/>
          <w:color w:val="auto"/>
          <w:sz w:val="24"/>
          <w:lang w:val="en-US" w:eastAsia="zh-CN"/>
        </w:rPr>
        <w:t>13</w:t>
      </w:r>
      <w:r>
        <w:rPr>
          <w:rFonts w:hint="eastAsia" w:ascii="宋体"/>
          <w:color w:val="auto"/>
          <w:sz w:val="24"/>
        </w:rPr>
        <w:t xml:space="preserve"> 投标人认为需要提供的资料</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9.2报价文件包括下列内容：</w:t>
      </w:r>
    </w:p>
    <w:p>
      <w:pPr>
        <w:spacing w:line="360" w:lineRule="auto"/>
        <w:ind w:firstLine="420" w:firstLineChars="200"/>
        <w:rPr>
          <w:rFonts w:hint="eastAsia" w:ascii="宋体"/>
          <w:color w:val="auto"/>
          <w:sz w:val="24"/>
          <w:lang w:eastAsia="zh-CN"/>
        </w:rPr>
      </w:pPr>
      <w:r>
        <w:rPr>
          <w:rFonts w:hint="eastAsia" w:ascii="宋体" w:hAnsi="宋体" w:cs="宋体"/>
          <w:color w:val="auto"/>
          <w:kern w:val="0"/>
          <w:szCs w:val="21"/>
        </w:rPr>
        <w:t>★</w:t>
      </w:r>
      <w:r>
        <w:rPr>
          <w:rFonts w:hint="eastAsia" w:ascii="宋体" w:hAnsi="宋体" w:cs="宋体"/>
          <w:color w:val="auto"/>
          <w:kern w:val="0"/>
          <w:szCs w:val="21"/>
          <w:lang w:val="en-US" w:eastAsia="zh-CN"/>
        </w:rPr>
        <w:t>9.2.1</w:t>
      </w:r>
      <w:r>
        <w:rPr>
          <w:rFonts w:hint="eastAsia" w:ascii="宋体"/>
          <w:color w:val="auto"/>
          <w:sz w:val="24"/>
          <w:lang w:eastAsia="zh-CN"/>
        </w:rPr>
        <w:t>开标一览表</w:t>
      </w:r>
    </w:p>
    <w:p>
      <w:pPr>
        <w:spacing w:line="360" w:lineRule="auto"/>
        <w:ind w:firstLine="480" w:firstLineChars="200"/>
        <w:rPr>
          <w:rFonts w:hint="eastAsia" w:ascii="宋体" w:eastAsia="宋体"/>
          <w:color w:val="auto"/>
          <w:sz w:val="24"/>
          <w:lang w:val="en-US" w:eastAsia="zh-CN"/>
        </w:rPr>
      </w:pPr>
      <w:r>
        <w:rPr>
          <w:rFonts w:hint="eastAsia" w:ascii="宋体"/>
          <w:color w:val="auto"/>
          <w:sz w:val="24"/>
          <w:lang w:val="en-US" w:eastAsia="zh-CN"/>
        </w:rPr>
        <w:t>9.2.2小微企业相关证明材料</w:t>
      </w:r>
    </w:p>
    <w:p>
      <w:pPr>
        <w:spacing w:line="360" w:lineRule="auto"/>
        <w:ind w:firstLine="480" w:firstLineChars="200"/>
        <w:rPr>
          <w:rFonts w:hint="eastAsia" w:ascii="宋体"/>
          <w:color w:val="auto"/>
          <w:sz w:val="24"/>
        </w:rPr>
      </w:pPr>
    </w:p>
    <w:p>
      <w:pPr>
        <w:spacing w:line="360" w:lineRule="auto"/>
        <w:ind w:firstLine="562" w:firstLineChars="200"/>
        <w:rPr>
          <w:rFonts w:hint="eastAsia" w:ascii="宋体"/>
          <w:b/>
          <w:bCs/>
          <w:color w:val="auto"/>
          <w:sz w:val="28"/>
          <w:szCs w:val="28"/>
        </w:rPr>
      </w:pPr>
      <w:r>
        <w:rPr>
          <w:rFonts w:hint="eastAsia" w:ascii="宋体"/>
          <w:b/>
          <w:bCs/>
          <w:color w:val="auto"/>
          <w:sz w:val="28"/>
          <w:szCs w:val="28"/>
        </w:rPr>
        <w:t>特别提醒：</w:t>
      </w:r>
    </w:p>
    <w:p>
      <w:pPr>
        <w:spacing w:line="360" w:lineRule="auto"/>
        <w:rPr>
          <w:rFonts w:hint="eastAsia" w:ascii="宋体"/>
          <w:b/>
          <w:color w:val="auto"/>
          <w:sz w:val="28"/>
          <w:szCs w:val="28"/>
        </w:rPr>
      </w:pPr>
      <w:r>
        <w:rPr>
          <w:rFonts w:hint="eastAsia" w:ascii="宋体"/>
          <w:bCs/>
          <w:color w:val="auto"/>
          <w:sz w:val="28"/>
          <w:szCs w:val="28"/>
        </w:rPr>
        <w:t xml:space="preserve">    </w:t>
      </w:r>
      <w:r>
        <w:rPr>
          <w:rFonts w:hint="eastAsia" w:ascii="宋体"/>
          <w:b/>
          <w:color w:val="auto"/>
          <w:sz w:val="28"/>
          <w:szCs w:val="28"/>
        </w:rPr>
        <w:t>以上打</w:t>
      </w:r>
      <w:r>
        <w:rPr>
          <w:rFonts w:hint="eastAsia" w:ascii="宋体" w:hAnsi="宋体" w:cs="宋体"/>
          <w:b/>
          <w:color w:val="auto"/>
          <w:kern w:val="0"/>
          <w:sz w:val="28"/>
          <w:szCs w:val="28"/>
        </w:rPr>
        <w:t>★的材料、证书必须提供，未在投标文件中提供将作无效投标处理。</w:t>
      </w:r>
      <w:r>
        <w:rPr>
          <w:rFonts w:hint="eastAsia" w:ascii="宋体"/>
          <w:b/>
          <w:color w:val="auto"/>
          <w:sz w:val="28"/>
          <w:szCs w:val="28"/>
        </w:rPr>
        <w:t>相关证明资料应随带原件备查，若评标委员会需审查原件时，无法提供的，将可能作无证明材料处理，招标文件中需要提供的其他证书复印件需要加盖投标人公章，否则无效。</w:t>
      </w:r>
    </w:p>
    <w:p>
      <w:pPr>
        <w:spacing w:line="360" w:lineRule="auto"/>
        <w:ind w:firstLine="482" w:firstLineChars="200"/>
        <w:rPr>
          <w:rFonts w:hint="eastAsia" w:ascii="宋体"/>
          <w:b/>
          <w:bCs/>
          <w:color w:val="auto"/>
          <w:sz w:val="24"/>
        </w:rPr>
      </w:pPr>
      <w:r>
        <w:rPr>
          <w:rFonts w:hint="eastAsia" w:ascii="宋体"/>
          <w:b/>
          <w:bCs/>
          <w:color w:val="auto"/>
          <w:sz w:val="24"/>
          <w:lang w:val="en-US" w:eastAsia="zh-CN"/>
        </w:rPr>
        <w:t>10.</w:t>
      </w:r>
      <w:r>
        <w:rPr>
          <w:rFonts w:hint="eastAsia" w:ascii="宋体"/>
          <w:b/>
          <w:bCs/>
          <w:color w:val="auto"/>
          <w:sz w:val="24"/>
        </w:rPr>
        <w:t>投标文件格式</w:t>
      </w:r>
    </w:p>
    <w:p>
      <w:pPr>
        <w:spacing w:line="360" w:lineRule="auto"/>
        <w:ind w:firstLine="480" w:firstLineChars="200"/>
        <w:rPr>
          <w:rFonts w:hint="eastAsia" w:ascii="宋体"/>
          <w:color w:val="auto"/>
          <w:sz w:val="24"/>
          <w:u w:val="single"/>
        </w:rPr>
      </w:pPr>
      <w:r>
        <w:rPr>
          <w:rFonts w:hint="eastAsia" w:ascii="宋体"/>
          <w:color w:val="auto"/>
          <w:sz w:val="24"/>
          <w:lang w:val="en-US" w:eastAsia="zh-CN"/>
        </w:rPr>
        <w:t>10</w:t>
      </w:r>
      <w:r>
        <w:rPr>
          <w:rFonts w:hint="eastAsia" w:ascii="宋体"/>
          <w:color w:val="auto"/>
          <w:sz w:val="24"/>
        </w:rPr>
        <w:t>.1投标人应在认真阅读招标文件所有内容的基础上，按照招标文件的要求编制完整的投标文件。投标文件应按照招标文件中规定的统一格式逐项填写内容，无相应内容可填的项应填写“无”、“未测试”、“没有相应指标”等明确的回答文字，不准有空项。</w:t>
      </w:r>
    </w:p>
    <w:p>
      <w:pPr>
        <w:spacing w:line="360" w:lineRule="auto"/>
        <w:ind w:firstLine="480" w:firstLineChars="200"/>
        <w:rPr>
          <w:rFonts w:hint="eastAsia" w:ascii="宋体"/>
          <w:color w:val="auto"/>
          <w:sz w:val="24"/>
        </w:rPr>
      </w:pPr>
      <w:r>
        <w:rPr>
          <w:rFonts w:hint="eastAsia" w:ascii="宋体"/>
          <w:color w:val="auto"/>
          <w:sz w:val="24"/>
          <w:lang w:val="en-US" w:eastAsia="zh-CN"/>
        </w:rPr>
        <w:t>10</w:t>
      </w:r>
      <w:r>
        <w:rPr>
          <w:rFonts w:hint="eastAsia" w:ascii="宋体"/>
          <w:color w:val="auto"/>
          <w:sz w:val="24"/>
        </w:rPr>
        <w:t>.2投标人必须保证投标文件所提供的全部资料真实可靠，并接受采购人对其中任何资料进一步审查的要求。</w:t>
      </w:r>
    </w:p>
    <w:p>
      <w:pPr>
        <w:spacing w:line="360" w:lineRule="auto"/>
        <w:ind w:firstLine="482" w:firstLineChars="200"/>
        <w:rPr>
          <w:rFonts w:hint="eastAsia" w:ascii="宋体"/>
          <w:b/>
          <w:bCs/>
          <w:color w:val="auto"/>
          <w:sz w:val="24"/>
        </w:rPr>
      </w:pPr>
      <w:r>
        <w:rPr>
          <w:rFonts w:hint="eastAsia" w:ascii="宋体"/>
          <w:b/>
          <w:bCs/>
          <w:color w:val="auto"/>
          <w:sz w:val="24"/>
        </w:rPr>
        <w:t>1</w:t>
      </w:r>
      <w:r>
        <w:rPr>
          <w:rFonts w:hint="eastAsia" w:ascii="宋体"/>
          <w:b/>
          <w:bCs/>
          <w:color w:val="auto"/>
          <w:sz w:val="24"/>
          <w:lang w:val="en-US" w:eastAsia="zh-CN"/>
        </w:rPr>
        <w:t>1.</w:t>
      </w:r>
      <w:r>
        <w:rPr>
          <w:rFonts w:hint="eastAsia" w:ascii="宋体"/>
          <w:b/>
          <w:bCs/>
          <w:color w:val="auto"/>
          <w:sz w:val="24"/>
        </w:rPr>
        <w:t>投标报价</w:t>
      </w:r>
    </w:p>
    <w:p>
      <w:pPr>
        <w:spacing w:line="360" w:lineRule="auto"/>
        <w:ind w:firstLine="480" w:firstLineChars="200"/>
        <w:rPr>
          <w:rFonts w:hint="eastAsia" w:ascii="宋体"/>
          <w:color w:val="auto"/>
          <w:sz w:val="24"/>
        </w:rPr>
      </w:pPr>
      <w:r>
        <w:rPr>
          <w:rFonts w:hint="eastAsia" w:ascii="宋体"/>
          <w:color w:val="auto"/>
          <w:sz w:val="24"/>
        </w:rPr>
        <w:t>1</w:t>
      </w:r>
      <w:r>
        <w:rPr>
          <w:rFonts w:hint="eastAsia" w:ascii="宋体"/>
          <w:color w:val="auto"/>
          <w:sz w:val="24"/>
          <w:lang w:val="en-US" w:eastAsia="zh-CN"/>
        </w:rPr>
        <w:t>1</w:t>
      </w:r>
      <w:r>
        <w:rPr>
          <w:rFonts w:hint="eastAsia" w:ascii="宋体"/>
          <w:color w:val="auto"/>
          <w:sz w:val="24"/>
        </w:rPr>
        <w:t>.1投标报价包括所有的设备费、附加费（税金、运输、保险、包装、安装调试、服务、维护）等一切费用。</w:t>
      </w:r>
    </w:p>
    <w:p>
      <w:pPr>
        <w:spacing w:line="360" w:lineRule="auto"/>
        <w:ind w:firstLine="480" w:firstLineChars="200"/>
        <w:rPr>
          <w:rFonts w:hint="eastAsia" w:ascii="宋体"/>
          <w:color w:val="auto"/>
          <w:sz w:val="24"/>
        </w:rPr>
      </w:pPr>
      <w:r>
        <w:rPr>
          <w:rFonts w:hint="eastAsia" w:ascii="宋体"/>
          <w:color w:val="auto"/>
          <w:sz w:val="24"/>
        </w:rPr>
        <w:t>1</w:t>
      </w:r>
      <w:r>
        <w:rPr>
          <w:rFonts w:hint="eastAsia" w:ascii="宋体"/>
          <w:color w:val="auto"/>
          <w:sz w:val="24"/>
          <w:lang w:val="en-US" w:eastAsia="zh-CN"/>
        </w:rPr>
        <w:t>1</w:t>
      </w:r>
      <w:r>
        <w:rPr>
          <w:rFonts w:hint="eastAsia" w:ascii="宋体"/>
          <w:color w:val="auto"/>
          <w:sz w:val="24"/>
        </w:rPr>
        <w:t>.2报价币种为人民币。</w:t>
      </w:r>
    </w:p>
    <w:p>
      <w:pPr>
        <w:spacing w:line="360" w:lineRule="auto"/>
        <w:ind w:firstLine="480" w:firstLineChars="200"/>
        <w:rPr>
          <w:rFonts w:hint="eastAsia" w:ascii="宋体"/>
          <w:color w:val="auto"/>
          <w:sz w:val="24"/>
        </w:rPr>
      </w:pPr>
      <w:r>
        <w:rPr>
          <w:rFonts w:hint="eastAsia" w:ascii="宋体"/>
          <w:color w:val="auto"/>
          <w:sz w:val="24"/>
        </w:rPr>
        <w:t>1</w:t>
      </w:r>
      <w:r>
        <w:rPr>
          <w:rFonts w:hint="eastAsia" w:ascii="宋体"/>
          <w:color w:val="auto"/>
          <w:sz w:val="24"/>
          <w:lang w:val="en-US" w:eastAsia="zh-CN"/>
        </w:rPr>
        <w:t>1</w:t>
      </w:r>
      <w:r>
        <w:rPr>
          <w:rFonts w:hint="eastAsia" w:ascii="宋体"/>
          <w:color w:val="auto"/>
          <w:sz w:val="24"/>
        </w:rPr>
        <w:t>.</w:t>
      </w:r>
      <w:r>
        <w:rPr>
          <w:rFonts w:hint="eastAsia" w:ascii="宋体"/>
          <w:color w:val="auto"/>
          <w:sz w:val="24"/>
          <w:lang w:val="en-US" w:eastAsia="zh-CN"/>
        </w:rPr>
        <w:t>3</w:t>
      </w:r>
      <w:r>
        <w:rPr>
          <w:rFonts w:hint="eastAsia" w:ascii="宋体"/>
          <w:color w:val="auto"/>
          <w:sz w:val="24"/>
        </w:rPr>
        <w:t>最低报价不能作为成交的保证。</w:t>
      </w:r>
    </w:p>
    <w:p>
      <w:pPr>
        <w:spacing w:line="360" w:lineRule="auto"/>
        <w:ind w:firstLine="482" w:firstLineChars="200"/>
        <w:rPr>
          <w:rFonts w:hint="eastAsia" w:ascii="宋体"/>
          <w:b/>
          <w:bCs/>
          <w:color w:val="auto"/>
          <w:sz w:val="24"/>
        </w:rPr>
      </w:pPr>
      <w:r>
        <w:rPr>
          <w:rFonts w:hint="eastAsia" w:ascii="宋体"/>
          <w:b/>
          <w:bCs/>
          <w:color w:val="auto"/>
          <w:sz w:val="24"/>
        </w:rPr>
        <w:t>1</w:t>
      </w:r>
      <w:r>
        <w:rPr>
          <w:rFonts w:hint="eastAsia" w:ascii="宋体"/>
          <w:b/>
          <w:bCs/>
          <w:color w:val="auto"/>
          <w:sz w:val="24"/>
          <w:lang w:val="en-US" w:eastAsia="zh-CN"/>
        </w:rPr>
        <w:t>2.</w:t>
      </w:r>
      <w:r>
        <w:rPr>
          <w:rFonts w:hint="eastAsia" w:ascii="宋体"/>
          <w:b/>
          <w:bCs/>
          <w:color w:val="auto"/>
          <w:sz w:val="24"/>
        </w:rPr>
        <w:t>投标有效期</w:t>
      </w:r>
    </w:p>
    <w:p>
      <w:pPr>
        <w:spacing w:line="360" w:lineRule="auto"/>
        <w:ind w:firstLine="480" w:firstLineChars="200"/>
        <w:rPr>
          <w:rFonts w:hint="eastAsia" w:ascii="宋体"/>
          <w:color w:val="auto"/>
          <w:sz w:val="24"/>
        </w:rPr>
      </w:pPr>
      <w:r>
        <w:rPr>
          <w:rFonts w:hint="eastAsia" w:ascii="宋体"/>
          <w:color w:val="auto"/>
          <w:sz w:val="24"/>
        </w:rPr>
        <w:t>1</w:t>
      </w:r>
      <w:r>
        <w:rPr>
          <w:rFonts w:hint="eastAsia" w:ascii="宋体"/>
          <w:color w:val="auto"/>
          <w:sz w:val="24"/>
          <w:lang w:val="en-US" w:eastAsia="zh-CN"/>
        </w:rPr>
        <w:t>2</w:t>
      </w:r>
      <w:r>
        <w:rPr>
          <w:rFonts w:hint="eastAsia" w:ascii="宋体"/>
          <w:color w:val="auto"/>
          <w:sz w:val="24"/>
        </w:rPr>
        <w:t>.1投标有效期见本须知前附表第3项所规定的期限，投标有效期从提交投标文件截止之日起计算，在此期限内，凡符合本招标文件要求的投标文件均保持有效。</w:t>
      </w:r>
    </w:p>
    <w:p>
      <w:pPr>
        <w:spacing w:line="360" w:lineRule="auto"/>
        <w:ind w:firstLine="480" w:firstLineChars="200"/>
        <w:rPr>
          <w:rFonts w:hint="eastAsia" w:ascii="宋体"/>
          <w:color w:val="auto"/>
          <w:sz w:val="24"/>
        </w:rPr>
      </w:pPr>
      <w:r>
        <w:rPr>
          <w:rFonts w:hint="eastAsia" w:ascii="宋体"/>
          <w:color w:val="auto"/>
          <w:sz w:val="24"/>
        </w:rPr>
        <w:t>1</w:t>
      </w:r>
      <w:r>
        <w:rPr>
          <w:rFonts w:hint="eastAsia" w:ascii="宋体"/>
          <w:color w:val="auto"/>
          <w:sz w:val="24"/>
          <w:lang w:val="en-US" w:eastAsia="zh-CN"/>
        </w:rPr>
        <w:t>2</w:t>
      </w:r>
      <w:r>
        <w:rPr>
          <w:rFonts w:hint="eastAsia" w:ascii="宋体"/>
          <w:color w:val="auto"/>
          <w:sz w:val="24"/>
        </w:rPr>
        <w:t>.2在特殊情况下，采购人在原定投标有效期内，可以根据需要以书面形式向投标人提出延长投标有效期的要求，对此要求投标人须以书面形式予以答复。同意延长投标有效期的投标人既不能要求也不允许修改其投标文件，但需要相应的延长投标保证的有效期。</w:t>
      </w:r>
    </w:p>
    <w:p>
      <w:pPr>
        <w:spacing w:line="360" w:lineRule="auto"/>
        <w:ind w:firstLine="482" w:firstLineChars="200"/>
        <w:rPr>
          <w:rFonts w:hint="eastAsia" w:ascii="宋体"/>
          <w:b/>
          <w:bCs/>
          <w:color w:val="auto"/>
          <w:sz w:val="24"/>
        </w:rPr>
      </w:pPr>
      <w:r>
        <w:rPr>
          <w:rFonts w:hint="eastAsia" w:ascii="宋体"/>
          <w:b/>
          <w:bCs/>
          <w:color w:val="auto"/>
          <w:sz w:val="24"/>
        </w:rPr>
        <w:t>1</w:t>
      </w:r>
      <w:r>
        <w:rPr>
          <w:rFonts w:hint="eastAsia" w:ascii="宋体"/>
          <w:b/>
          <w:bCs/>
          <w:color w:val="auto"/>
          <w:sz w:val="24"/>
          <w:lang w:val="en-US" w:eastAsia="zh-CN"/>
        </w:rPr>
        <w:t>3.</w:t>
      </w:r>
      <w:r>
        <w:rPr>
          <w:rFonts w:hint="eastAsia" w:ascii="宋体"/>
          <w:b/>
          <w:bCs/>
          <w:color w:val="auto"/>
          <w:sz w:val="24"/>
        </w:rPr>
        <w:t>投标保证金</w:t>
      </w:r>
    </w:p>
    <w:p>
      <w:pPr>
        <w:spacing w:line="360" w:lineRule="auto"/>
        <w:ind w:firstLine="480" w:firstLineChars="200"/>
        <w:rPr>
          <w:rFonts w:hint="eastAsia" w:ascii="宋体"/>
          <w:color w:val="auto"/>
          <w:sz w:val="24"/>
          <w:lang w:eastAsia="zh-CN"/>
        </w:rPr>
      </w:pPr>
      <w:r>
        <w:rPr>
          <w:rFonts w:hint="eastAsia" w:ascii="宋体"/>
          <w:color w:val="auto"/>
          <w:sz w:val="24"/>
          <w:lang w:eastAsia="zh-CN"/>
        </w:rPr>
        <w:t>无。</w:t>
      </w:r>
    </w:p>
    <w:p>
      <w:pPr>
        <w:spacing w:line="360" w:lineRule="auto"/>
        <w:ind w:firstLine="482" w:firstLineChars="200"/>
        <w:rPr>
          <w:rFonts w:hint="eastAsia" w:ascii="宋体" w:eastAsia="宋体"/>
          <w:b/>
          <w:bCs/>
          <w:color w:val="auto"/>
          <w:sz w:val="24"/>
          <w:lang w:eastAsia="zh-CN"/>
        </w:rPr>
      </w:pPr>
      <w:r>
        <w:rPr>
          <w:rFonts w:hint="eastAsia" w:ascii="宋体"/>
          <w:b/>
          <w:bCs/>
          <w:color w:val="auto"/>
          <w:sz w:val="24"/>
        </w:rPr>
        <w:t>1</w:t>
      </w:r>
      <w:r>
        <w:rPr>
          <w:rFonts w:hint="eastAsia" w:ascii="宋体"/>
          <w:b/>
          <w:bCs/>
          <w:color w:val="auto"/>
          <w:sz w:val="24"/>
          <w:lang w:val="en-US" w:eastAsia="zh-CN"/>
        </w:rPr>
        <w:t>4.</w:t>
      </w:r>
      <w:r>
        <w:rPr>
          <w:rFonts w:hint="eastAsia" w:ascii="宋体"/>
          <w:b/>
          <w:bCs/>
          <w:color w:val="auto"/>
          <w:sz w:val="24"/>
        </w:rPr>
        <w:t>投标文件的</w:t>
      </w:r>
      <w:r>
        <w:rPr>
          <w:rFonts w:hint="eastAsia" w:ascii="宋体"/>
          <w:b/>
          <w:bCs/>
          <w:color w:val="auto"/>
          <w:sz w:val="24"/>
          <w:lang w:eastAsia="zh-CN"/>
        </w:rPr>
        <w:t>规定</w:t>
      </w:r>
    </w:p>
    <w:p>
      <w:pPr>
        <w:pStyle w:val="9"/>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14.1投标文件由“资信商务技术文件资料”、“报价文件资料”及“介质存储的数据电文形式投标文件”三部分组成，应按统一格式填写。</w:t>
      </w:r>
    </w:p>
    <w:p>
      <w:pPr>
        <w:pStyle w:val="9"/>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14.2投标文件须按附件格式要求进行电子签章，投标人应写全称。</w:t>
      </w:r>
    </w:p>
    <w:p>
      <w:pPr>
        <w:pStyle w:val="9"/>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14.3投标文件不得涂改，若有修改错漏处，须加盖单位公章或者法定代表人或其授权代表签字或盖章。</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14.4投标文件因字迹潦草或表达不清所引起的后果由投标人负责。</w:t>
      </w:r>
    </w:p>
    <w:p>
      <w:pPr>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14.5投标人应认真阅读招标文件中所有的内容。如果投标人编制的投标文件实质上不响应招标文件的要求，其投标文件将被招标人拒绝。</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14.6电子投标文件部分：投标人应根据“政采云供应商项目采购-电子招投标操作指南”及本招标文件规定的格式和顺序编制电子投标文件并进行关联定位。</w:t>
      </w:r>
    </w:p>
    <w:p>
      <w:pPr>
        <w:spacing w:line="360" w:lineRule="auto"/>
        <w:ind w:firstLine="482" w:firstLineChars="200"/>
        <w:rPr>
          <w:rFonts w:hint="eastAsia" w:ascii="宋体"/>
          <w:b/>
          <w:bCs/>
          <w:color w:val="auto"/>
          <w:sz w:val="24"/>
        </w:rPr>
      </w:pPr>
      <w:r>
        <w:rPr>
          <w:rFonts w:hint="eastAsia" w:ascii="宋体"/>
          <w:b/>
          <w:bCs/>
          <w:color w:val="auto"/>
          <w:sz w:val="24"/>
          <w:lang w:val="en-US" w:eastAsia="zh-CN"/>
        </w:rPr>
        <w:t>15</w:t>
      </w:r>
      <w:r>
        <w:rPr>
          <w:rFonts w:hint="eastAsia" w:ascii="宋体"/>
          <w:b/>
          <w:bCs/>
          <w:color w:val="auto"/>
          <w:sz w:val="24"/>
        </w:rPr>
        <w:t>. 投标文件的密封、盖章和签署</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资信商务技术文件”、“报价文件”、“介质存储的数据电文形式投标文件”应分三部份分别密封封装，纸质投标文件的装订必须采用胶订。各投标人在编制投标文件时请按照招标文件第六部分规定的格式进行，混乱的编排导致投标文件被误读或评标委员会查找不到有效文件是投标人的风险。并明确注明“资信商务技术文件或报价文件或介质存储的数据电文形式投标文件、项目名称、投标人名称”字样，同时封口处加盖投标单位公章。</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16.投标文件的提交</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投标人应按“招标公告”规定的时间、方式将投标文件提交给采购机构，采购机构将拒绝接受逾期提交的投标文件。</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17．投标文件的补充和修改</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pPr>
        <w:spacing w:line="360" w:lineRule="auto"/>
        <w:ind w:firstLine="482" w:firstLineChars="200"/>
        <w:jc w:val="center"/>
        <w:rPr>
          <w:rFonts w:hint="eastAsia" w:ascii="宋体"/>
          <w:b/>
          <w:bCs/>
          <w:color w:val="auto"/>
          <w:sz w:val="24"/>
        </w:rPr>
      </w:pPr>
    </w:p>
    <w:p>
      <w:pPr>
        <w:spacing w:line="360" w:lineRule="auto"/>
        <w:jc w:val="center"/>
        <w:rPr>
          <w:rFonts w:hint="eastAsia" w:ascii="宋体" w:eastAsia="宋体"/>
          <w:b/>
          <w:bCs w:val="0"/>
          <w:color w:val="auto"/>
          <w:sz w:val="24"/>
          <w:lang w:eastAsia="zh-CN"/>
        </w:rPr>
      </w:pPr>
      <w:r>
        <w:rPr>
          <w:rFonts w:hint="eastAsia" w:ascii="宋体"/>
          <w:b/>
          <w:bCs w:val="0"/>
          <w:color w:val="auto"/>
          <w:sz w:val="24"/>
        </w:rPr>
        <w:t>（</w:t>
      </w:r>
      <w:r>
        <w:rPr>
          <w:rFonts w:hint="eastAsia" w:ascii="宋体"/>
          <w:b/>
          <w:bCs w:val="0"/>
          <w:color w:val="auto"/>
          <w:sz w:val="24"/>
          <w:lang w:eastAsia="zh-CN"/>
        </w:rPr>
        <w:t>四</w:t>
      </w:r>
      <w:r>
        <w:rPr>
          <w:rFonts w:hint="eastAsia" w:ascii="宋体"/>
          <w:b/>
          <w:bCs w:val="0"/>
          <w:color w:val="auto"/>
          <w:sz w:val="24"/>
        </w:rPr>
        <w:t>）</w:t>
      </w:r>
      <w:r>
        <w:rPr>
          <w:rFonts w:hint="eastAsia" w:ascii="宋体"/>
          <w:b/>
          <w:bCs w:val="0"/>
          <w:color w:val="auto"/>
          <w:sz w:val="24"/>
          <w:lang w:eastAsia="zh-CN"/>
        </w:rPr>
        <w:t>开</w:t>
      </w:r>
      <w:r>
        <w:rPr>
          <w:rFonts w:hint="eastAsia" w:ascii="宋体"/>
          <w:b/>
          <w:bCs w:val="0"/>
          <w:color w:val="auto"/>
          <w:sz w:val="24"/>
        </w:rPr>
        <w:t>标</w:t>
      </w:r>
      <w:r>
        <w:rPr>
          <w:rFonts w:hint="eastAsia" w:ascii="宋体"/>
          <w:b/>
          <w:bCs w:val="0"/>
          <w:color w:val="auto"/>
          <w:sz w:val="24"/>
          <w:lang w:eastAsia="zh-CN"/>
        </w:rPr>
        <w:t>和评标</w:t>
      </w:r>
    </w:p>
    <w:p>
      <w:pPr>
        <w:spacing w:line="360" w:lineRule="auto"/>
        <w:ind w:firstLine="482" w:firstLineChars="200"/>
        <w:rPr>
          <w:rFonts w:hint="eastAsia" w:ascii="宋体"/>
          <w:b/>
          <w:bCs/>
          <w:color w:val="auto"/>
          <w:sz w:val="24"/>
        </w:rPr>
      </w:pPr>
    </w:p>
    <w:p>
      <w:pPr>
        <w:spacing w:line="360" w:lineRule="auto"/>
        <w:ind w:firstLine="482" w:firstLineChars="200"/>
        <w:rPr>
          <w:rFonts w:hint="eastAsia" w:ascii="宋体"/>
          <w:b/>
          <w:bCs/>
          <w:color w:val="000000" w:themeColor="text1"/>
          <w:sz w:val="24"/>
          <w:lang w:val="en-US" w:eastAsia="zh-CN"/>
          <w14:textFill>
            <w14:solidFill>
              <w14:schemeClr w14:val="tx1"/>
            </w14:solidFill>
          </w14:textFill>
        </w:rPr>
      </w:pPr>
      <w:r>
        <w:rPr>
          <w:rFonts w:hint="eastAsia" w:ascii="宋体"/>
          <w:b/>
          <w:bCs/>
          <w:color w:val="000000" w:themeColor="text1"/>
          <w:sz w:val="24"/>
          <w:lang w:val="en-US" w:eastAsia="zh-CN"/>
          <w14:textFill>
            <w14:solidFill>
              <w14:schemeClr w14:val="tx1"/>
            </w14:solidFill>
          </w14:textFill>
        </w:rPr>
        <w:t>18．电子招投标开标及评审程序</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18.1投标截止时间后，主持人宣布开标会开始。</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18.2投标人登录政采云平台，用“项目采购-开标评标”功能对电子投标文件进行在线解密。在线解密电子投标文件时间为开标时间起30分钟内。</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18.3评标委员会</w:t>
      </w:r>
      <w:r>
        <w:rPr>
          <w:rFonts w:hint="eastAsia" w:ascii="宋体" w:cs="Times New Roman"/>
          <w:color w:val="000000" w:themeColor="text1"/>
          <w:kern w:val="2"/>
          <w:sz w:val="24"/>
          <w:szCs w:val="24"/>
          <w:lang w:val="en-US" w:eastAsia="zh-CN" w:bidi="ar-SA"/>
          <w14:textFill>
            <w14:solidFill>
              <w14:schemeClr w14:val="tx1"/>
            </w14:solidFill>
          </w14:textFill>
        </w:rPr>
        <w:t>按</w:t>
      </w:r>
      <w:r>
        <w:rPr>
          <w:rFonts w:hint="eastAsia" w:ascii="宋体" w:cs="Times New Roman"/>
          <w:color w:val="FF0000"/>
          <w:kern w:val="2"/>
          <w:sz w:val="24"/>
          <w:szCs w:val="24"/>
          <w:lang w:val="en-US" w:eastAsia="zh-CN" w:bidi="ar-SA"/>
        </w:rPr>
        <w:t>先评标段1再评标段2</w:t>
      </w:r>
      <w:r>
        <w:rPr>
          <w:rFonts w:hint="eastAsia" w:ascii="宋体" w:cs="Times New Roman"/>
          <w:color w:val="000000" w:themeColor="text1"/>
          <w:kern w:val="2"/>
          <w:sz w:val="24"/>
          <w:szCs w:val="24"/>
          <w:lang w:val="en-US" w:eastAsia="zh-CN" w:bidi="ar-SA"/>
          <w14:textFill>
            <w14:solidFill>
              <w14:schemeClr w14:val="tx1"/>
            </w14:solidFill>
          </w14:textFill>
        </w:rPr>
        <w:t>的顺序</w:t>
      </w: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对资格和商务技术响应文件进行评审；</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18.4主持人宣布商务技术得分及无效（废）投标情形（如有），公布经商务技术（资信）评审符合招标文件要求的投标人名单及其商务技术得分。</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18.5启封报价文件资料，主持人宣读</w:t>
      </w:r>
      <w:r>
        <w:rPr>
          <w:rFonts w:hint="eastAsia" w:ascii="宋体" w:cs="Times New Roman"/>
          <w:color w:val="FF0000"/>
          <w:kern w:val="2"/>
          <w:sz w:val="24"/>
          <w:szCs w:val="24"/>
          <w:lang w:val="en-US" w:eastAsia="zh-CN" w:bidi="ar-SA"/>
        </w:rPr>
        <w:t>各标段</w:t>
      </w: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投标人名称、投标价格和投标文件的其他内容。未宣读的投标报价和招标文件未允许提供的备选投标方案等实质性内容，评标时不予承认。</w:t>
      </w:r>
    </w:p>
    <w:p>
      <w:pPr>
        <w:snapToGrid w:val="0"/>
        <w:spacing w:line="440" w:lineRule="exact"/>
        <w:ind w:firstLine="480" w:firstLineChars="200"/>
        <w:jc w:val="left"/>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18.6评标委员会对投标文件报价文件资料进行评审，核准</w:t>
      </w:r>
      <w:r>
        <w:rPr>
          <w:rFonts w:hint="eastAsia" w:ascii="宋体" w:cs="Times New Roman"/>
          <w:color w:val="FF0000"/>
          <w:kern w:val="2"/>
          <w:sz w:val="24"/>
          <w:szCs w:val="24"/>
          <w:lang w:val="en-US" w:eastAsia="zh-CN" w:bidi="ar-SA"/>
        </w:rPr>
        <w:t>各标段</w:t>
      </w: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投标报价及计算价格分，汇总商务技术分、价格分，根据得分排序确定中标候选人。</w:t>
      </w:r>
    </w:p>
    <w:p>
      <w:pPr>
        <w:snapToGrid w:val="0"/>
        <w:spacing w:line="440" w:lineRule="exact"/>
        <w:ind w:firstLine="480" w:firstLineChars="200"/>
        <w:jc w:val="left"/>
        <w:rPr>
          <w:rFonts w:ascii="仿宋_GB2312" w:hAnsi="宋体" w:eastAsia="仿宋_GB2312"/>
          <w:color w:val="000000" w:themeColor="text1"/>
          <w:sz w:val="24"/>
          <w14:textFill>
            <w14:solidFill>
              <w14:schemeClr w14:val="tx1"/>
            </w14:solidFill>
          </w14:textFill>
        </w:rPr>
      </w:pPr>
      <w:r>
        <w:rPr>
          <w:rFonts w:hint="eastAsia" w:ascii="宋体" w:hAnsi="Times New Roman" w:eastAsia="宋体" w:cs="Times New Roman"/>
          <w:color w:val="000000" w:themeColor="text1"/>
          <w:kern w:val="2"/>
          <w:sz w:val="24"/>
          <w:szCs w:val="24"/>
          <w:lang w:val="en-US" w:eastAsia="zh-CN" w:bidi="ar-SA"/>
          <w14:textFill>
            <w14:solidFill>
              <w14:schemeClr w14:val="tx1"/>
            </w14:solidFill>
          </w14:textFill>
        </w:rPr>
        <w:t>18.7主持人公布评标结果。</w:t>
      </w:r>
    </w:p>
    <w:p>
      <w:pPr>
        <w:snapToGrid w:val="0"/>
        <w:spacing w:line="480" w:lineRule="exact"/>
        <w:ind w:firstLine="482" w:firstLineChars="200"/>
        <w:jc w:val="left"/>
        <w:rPr>
          <w:rFonts w:hint="eastAsia"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特别说明：政采云公司如对电子化开标及评审程序有调整的，按调整后的程序操作。</w:t>
      </w:r>
    </w:p>
    <w:p>
      <w:pPr>
        <w:spacing w:line="360" w:lineRule="auto"/>
        <w:ind w:firstLine="482" w:firstLineChars="200"/>
        <w:rPr>
          <w:rFonts w:hint="eastAsia" w:ascii="宋体"/>
          <w:b/>
          <w:bCs/>
          <w:color w:val="auto"/>
          <w:sz w:val="24"/>
          <w:lang w:val="en-US" w:eastAsia="zh-CN"/>
        </w:rPr>
      </w:pPr>
      <w:r>
        <w:rPr>
          <w:rFonts w:hint="eastAsia" w:ascii="宋体"/>
          <w:b/>
          <w:bCs/>
          <w:color w:val="auto"/>
          <w:sz w:val="24"/>
          <w:lang w:val="en-US" w:eastAsia="zh-CN"/>
        </w:rPr>
        <w:t>19.采购过程中出现以下情形，导致电子交易平台无法正常运行，或者无法保证电子交易的公平、公正和安全时，采购组织机构可中止电子交易活动：</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 xml:space="preserve">19.1电子交易平台发生故障而无法登录访问的； </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19.2电子交易平台应用或数据库出现错误，不能进行正常操作的；</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19.3电子交易平台发现严重安全漏洞，有潜在泄密危险的；</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 xml:space="preserve">19.4病毒发作导致不能进行正常操作的； </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19.5其他无法保证电子交易的公平、公正和安全的情况。</w:t>
      </w:r>
    </w:p>
    <w:p>
      <w:pPr>
        <w:snapToGrid w:val="0"/>
        <w:spacing w:line="440" w:lineRule="exact"/>
        <w:ind w:firstLine="480" w:firstLineChars="200"/>
        <w:jc w:val="left"/>
        <w:rPr>
          <w:rFonts w:hint="eastAsia" w:ascii="宋体" w:hAnsi="Times New Roman" w:eastAsia="宋体" w:cs="Times New Roman"/>
          <w:color w:val="auto"/>
          <w:kern w:val="2"/>
          <w:sz w:val="24"/>
          <w:szCs w:val="24"/>
          <w:lang w:val="en-US" w:eastAsia="zh-CN" w:bidi="ar-SA"/>
        </w:rPr>
      </w:pPr>
      <w:r>
        <w:rPr>
          <w:rFonts w:hint="eastAsia" w:ascii="宋体" w:hAnsi="Times New Roman" w:eastAsia="宋体" w:cs="Times New Roman"/>
          <w:color w:val="auto"/>
          <w:kern w:val="2"/>
          <w:sz w:val="24"/>
          <w:szCs w:val="24"/>
          <w:lang w:val="en-US" w:eastAsia="zh-CN" w:bidi="ar-SA"/>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2" w:firstLineChars="200"/>
        <w:rPr>
          <w:rFonts w:hint="eastAsia" w:ascii="宋体" w:hAnsi="宋体"/>
          <w:b/>
          <w:bCs/>
          <w:color w:val="auto"/>
          <w:sz w:val="24"/>
        </w:rPr>
      </w:pPr>
      <w:r>
        <w:rPr>
          <w:rFonts w:hint="eastAsia" w:ascii="宋体" w:hAnsi="宋体"/>
          <w:b/>
          <w:bCs/>
          <w:color w:val="auto"/>
          <w:sz w:val="24"/>
          <w:lang w:val="en-US" w:eastAsia="zh-CN"/>
        </w:rPr>
        <w:t>20.</w:t>
      </w:r>
      <w:r>
        <w:rPr>
          <w:rFonts w:ascii="宋体" w:hAnsi="宋体"/>
          <w:b/>
          <w:color w:val="auto"/>
          <w:sz w:val="24"/>
        </w:rPr>
        <w:t>评标委员会与评标</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20</w:t>
      </w:r>
      <w:r>
        <w:rPr>
          <w:rFonts w:ascii="宋体" w:hAnsi="宋体"/>
          <w:color w:val="auto"/>
          <w:sz w:val="24"/>
        </w:rPr>
        <w:t>.1</w:t>
      </w:r>
      <w:r>
        <w:rPr>
          <w:rFonts w:hint="eastAsia" w:ascii="宋体" w:hAnsi="宋体"/>
          <w:color w:val="auto"/>
          <w:sz w:val="24"/>
        </w:rPr>
        <w:t>评标委员会由招标人依法组建，成员为</w:t>
      </w:r>
      <w:r>
        <w:rPr>
          <w:rFonts w:hint="eastAsia" w:ascii="宋体" w:hAnsi="宋体"/>
          <w:color w:val="auto"/>
          <w:sz w:val="24"/>
          <w:u w:val="single"/>
        </w:rPr>
        <w:t xml:space="preserve"> 5</w:t>
      </w:r>
      <w:r>
        <w:rPr>
          <w:rFonts w:hint="eastAsia" w:ascii="宋体" w:hAnsi="宋体"/>
          <w:color w:val="auto"/>
          <w:sz w:val="24"/>
        </w:rPr>
        <w:t>人，其中相关技术、经济专家</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人。</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20</w:t>
      </w:r>
      <w:r>
        <w:rPr>
          <w:rFonts w:hint="eastAsia" w:ascii="宋体" w:hAnsi="宋体"/>
          <w:color w:val="auto"/>
          <w:sz w:val="24"/>
        </w:rPr>
        <w:t>.2评标委员会设1名负责人（由评标委员会推举产生），负责协调、组织评标委员会成员开展评标工作。</w:t>
      </w:r>
    </w:p>
    <w:p>
      <w:pPr>
        <w:spacing w:line="360" w:lineRule="auto"/>
        <w:ind w:firstLine="480" w:firstLineChars="200"/>
        <w:rPr>
          <w:rFonts w:ascii="宋体" w:hAnsi="宋体"/>
          <w:color w:val="auto"/>
          <w:sz w:val="24"/>
        </w:rPr>
      </w:pPr>
      <w:r>
        <w:rPr>
          <w:rFonts w:hint="eastAsia" w:ascii="宋体" w:hAnsi="宋体"/>
          <w:color w:val="auto"/>
          <w:sz w:val="24"/>
          <w:lang w:val="en-US" w:eastAsia="zh-CN"/>
        </w:rPr>
        <w:t>20</w:t>
      </w:r>
      <w:r>
        <w:rPr>
          <w:rFonts w:hint="eastAsia" w:ascii="宋体" w:hAnsi="宋体"/>
          <w:color w:val="auto"/>
          <w:sz w:val="24"/>
        </w:rPr>
        <w:t>.3评标委员会在开标前组建完毕。</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20</w:t>
      </w:r>
      <w:r>
        <w:rPr>
          <w:rFonts w:ascii="宋体" w:hAnsi="宋体"/>
          <w:color w:val="auto"/>
          <w:sz w:val="24"/>
        </w:rPr>
        <w:t>.</w:t>
      </w:r>
      <w:r>
        <w:rPr>
          <w:rFonts w:hint="eastAsia" w:ascii="宋体" w:hAnsi="宋体"/>
          <w:color w:val="auto"/>
          <w:sz w:val="24"/>
        </w:rPr>
        <w:t>4</w:t>
      </w:r>
      <w:r>
        <w:rPr>
          <w:rFonts w:ascii="宋体" w:hAnsi="宋体"/>
          <w:color w:val="auto"/>
          <w:sz w:val="24"/>
        </w:rPr>
        <w:t>评标</w:t>
      </w:r>
      <w:r>
        <w:rPr>
          <w:rFonts w:hint="eastAsia" w:ascii="宋体" w:hAnsi="宋体"/>
          <w:color w:val="auto"/>
          <w:sz w:val="24"/>
        </w:rPr>
        <w:t>在严格</w:t>
      </w:r>
      <w:r>
        <w:rPr>
          <w:rFonts w:ascii="宋体" w:hAnsi="宋体"/>
          <w:color w:val="auto"/>
          <w:sz w:val="24"/>
        </w:rPr>
        <w:t>保密</w:t>
      </w:r>
      <w:r>
        <w:rPr>
          <w:rFonts w:hint="eastAsia" w:ascii="宋体" w:hAnsi="宋体"/>
          <w:color w:val="auto"/>
          <w:sz w:val="24"/>
        </w:rPr>
        <w:t>的情况下</w:t>
      </w:r>
      <w:r>
        <w:rPr>
          <w:rFonts w:ascii="宋体" w:hAnsi="宋体"/>
          <w:color w:val="auto"/>
          <w:sz w:val="24"/>
        </w:rPr>
        <w:t>进行</w:t>
      </w:r>
      <w:r>
        <w:rPr>
          <w:rFonts w:hint="eastAsia" w:ascii="宋体" w:hAnsi="宋体"/>
          <w:color w:val="auto"/>
          <w:sz w:val="24"/>
        </w:rPr>
        <w:t>，</w:t>
      </w:r>
      <w:r>
        <w:rPr>
          <w:rFonts w:hint="eastAsia" w:ascii="宋体" w:hAnsi="宋体"/>
          <w:color w:val="auto"/>
          <w:sz w:val="24"/>
          <w:u w:val="single"/>
          <w:lang w:eastAsia="zh-CN"/>
        </w:rPr>
        <w:t>先评标段</w:t>
      </w:r>
      <w:r>
        <w:rPr>
          <w:rFonts w:hint="eastAsia" w:ascii="宋体" w:hAnsi="宋体"/>
          <w:color w:val="auto"/>
          <w:sz w:val="24"/>
          <w:u w:val="single"/>
          <w:lang w:val="en-US" w:eastAsia="zh-CN"/>
        </w:rPr>
        <w:t>1，再评标段2，</w:t>
      </w:r>
      <w:r>
        <w:rPr>
          <w:rFonts w:hint="eastAsia" w:ascii="宋体" w:hAnsi="宋体"/>
          <w:color w:val="auto"/>
          <w:sz w:val="24"/>
          <w:u w:val="single"/>
        </w:rPr>
        <w:t>先评资信技术商务</w:t>
      </w:r>
      <w:r>
        <w:rPr>
          <w:rFonts w:hint="eastAsia" w:ascii="宋体" w:hAnsi="宋体"/>
          <w:color w:val="auto"/>
          <w:sz w:val="24"/>
          <w:u w:val="single"/>
          <w:lang w:eastAsia="zh-CN"/>
        </w:rPr>
        <w:t>文件</w:t>
      </w:r>
      <w:r>
        <w:rPr>
          <w:rFonts w:hint="eastAsia" w:ascii="宋体" w:hAnsi="宋体"/>
          <w:color w:val="auto"/>
          <w:sz w:val="24"/>
          <w:u w:val="single"/>
        </w:rPr>
        <w:t>，再评报价</w:t>
      </w:r>
      <w:r>
        <w:rPr>
          <w:rFonts w:hint="eastAsia" w:ascii="宋体" w:hAnsi="宋体"/>
          <w:color w:val="auto"/>
          <w:sz w:val="24"/>
          <w:u w:val="single"/>
          <w:lang w:eastAsia="zh-CN"/>
        </w:rPr>
        <w:t>文件</w:t>
      </w:r>
      <w:r>
        <w:rPr>
          <w:rFonts w:hint="eastAsia" w:ascii="宋体" w:hAnsi="宋体"/>
          <w:color w:val="auto"/>
          <w:sz w:val="24"/>
        </w:rPr>
        <w:t>。</w:t>
      </w:r>
    </w:p>
    <w:p>
      <w:pPr>
        <w:spacing w:line="360" w:lineRule="auto"/>
        <w:ind w:firstLine="482" w:firstLineChars="200"/>
        <w:rPr>
          <w:rFonts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1.</w:t>
      </w:r>
      <w:r>
        <w:rPr>
          <w:rFonts w:ascii="宋体" w:hAnsi="宋体"/>
          <w:b/>
          <w:color w:val="auto"/>
          <w:sz w:val="24"/>
        </w:rPr>
        <w:t>评标过程的保密</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1</w:t>
      </w:r>
      <w:r>
        <w:rPr>
          <w:rFonts w:ascii="宋体" w:hAnsi="宋体"/>
          <w:color w:val="auto"/>
          <w:sz w:val="24"/>
        </w:rPr>
        <w:t>.1开标后，直至授予中标人合同为止，凡属于对投标文件的审查、澄清、评价和比较的有关资料以及与评标有关的其他任何情况均严格保密。</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1</w:t>
      </w:r>
      <w:r>
        <w:rPr>
          <w:rFonts w:ascii="宋体" w:hAnsi="宋体"/>
          <w:color w:val="auto"/>
          <w:sz w:val="24"/>
        </w:rPr>
        <w:t>.2 在投标文件的评审和比较、中标候选人推荐以及授予合同的过程中，投标人向招标人和评标委员会施加影响的任何行为，都将会导致其投标被拒绝。</w:t>
      </w:r>
    </w:p>
    <w:p>
      <w:pPr>
        <w:snapToGrid w:val="0"/>
        <w:spacing w:line="480" w:lineRule="exact"/>
        <w:ind w:firstLine="480" w:firstLineChars="200"/>
        <w:jc w:val="left"/>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1</w:t>
      </w:r>
      <w:r>
        <w:rPr>
          <w:rFonts w:ascii="宋体" w:hAnsi="宋体"/>
          <w:color w:val="auto"/>
          <w:sz w:val="24"/>
        </w:rPr>
        <w:t>.3中标人确定后，招标人不对未中标人就评标过程以及未能中标原因作出任何解释。未中标人不得向评标委员会组成人员或其他有关人员索问评标过程的情况和材料。</w:t>
      </w:r>
    </w:p>
    <w:p>
      <w:pPr>
        <w:spacing w:line="360" w:lineRule="auto"/>
        <w:ind w:firstLine="482" w:firstLineChars="200"/>
        <w:rPr>
          <w:rFonts w:hint="eastAsia" w:ascii="宋体" w:hAnsi="宋体"/>
          <w:b/>
          <w:color w:val="auto"/>
          <w:sz w:val="24"/>
        </w:rPr>
      </w:pPr>
      <w:r>
        <w:rPr>
          <w:rFonts w:hint="eastAsia" w:ascii="宋体" w:hAnsi="宋体"/>
          <w:b/>
          <w:color w:val="auto"/>
          <w:sz w:val="24"/>
          <w:lang w:val="en-US" w:eastAsia="zh-CN"/>
        </w:rPr>
        <w:t>22</w:t>
      </w:r>
      <w:r>
        <w:rPr>
          <w:rFonts w:hint="eastAsia" w:ascii="宋体" w:hAnsi="宋体"/>
          <w:b/>
          <w:color w:val="auto"/>
          <w:sz w:val="24"/>
        </w:rPr>
        <w:t>．投标文件的初审鉴定</w:t>
      </w:r>
    </w:p>
    <w:p>
      <w:pPr>
        <w:snapToGrid w:val="0"/>
        <w:spacing w:line="480" w:lineRule="exact"/>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.1资格性审查</w:t>
      </w:r>
    </w:p>
    <w:p>
      <w:pPr>
        <w:snapToGrid w:val="0"/>
        <w:spacing w:line="480" w:lineRule="exact"/>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.1.1依据法律、法规和招标文件规定，评标委员会对投标人进行资格审查，以确定投标人是否具备投标资格。</w:t>
      </w:r>
    </w:p>
    <w:p>
      <w:pPr>
        <w:spacing w:line="480" w:lineRule="exact"/>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.2符合性审查</w:t>
      </w:r>
    </w:p>
    <w:p>
      <w:pPr>
        <w:spacing w:line="480" w:lineRule="exact"/>
        <w:ind w:firstLine="480" w:firstLineChars="20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spacing w:line="360" w:lineRule="auto"/>
        <w:ind w:firstLine="480" w:firstLineChars="200"/>
        <w:rPr>
          <w:rFonts w:hint="eastAsia" w:ascii="宋体" w:hAnsi="宋体"/>
          <w:color w:val="auto"/>
          <w:sz w:val="24"/>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4"/>
          <w14:textFill>
            <w14:solidFill>
              <w14:schemeClr w14:val="tx1"/>
            </w14:solidFill>
          </w14:textFill>
        </w:rPr>
        <w:t>.3如果投标文件实质不响应招标文件的各项要求，评标委员会将予以拒绝，并且不允许投标人通过修改或撤销其不符合要求的差异或保留，使之成为具有实质性响应的投标。</w:t>
      </w:r>
    </w:p>
    <w:p>
      <w:pPr>
        <w:spacing w:line="360" w:lineRule="auto"/>
        <w:ind w:firstLine="470" w:firstLineChars="196"/>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4</w:t>
      </w:r>
      <w:r>
        <w:rPr>
          <w:rFonts w:ascii="宋体" w:hAnsi="宋体"/>
          <w:color w:val="auto"/>
          <w:sz w:val="24"/>
        </w:rPr>
        <w:t>所谓实质上响应，是指投标文件应与招标文件的所有实质性条款、条件和要求相符，无显著差异或保留。</w:t>
      </w:r>
    </w:p>
    <w:p>
      <w:pPr>
        <w:spacing w:line="360" w:lineRule="auto"/>
        <w:ind w:firstLine="480" w:firstLineChars="200"/>
        <w:rPr>
          <w:rFonts w:hint="eastAsia" w:asciiTheme="minorEastAsia" w:hAnsiTheme="minorEastAsia" w:eastAsiaTheme="minorEastAsia" w:cstheme="minorEastAsia"/>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评标委员会判断投标文件的响应性仅基于投标文件本身而不靠外部证据。</w:t>
      </w:r>
    </w:p>
    <w:p>
      <w:pPr>
        <w:spacing w:line="360" w:lineRule="auto"/>
        <w:ind w:firstLine="482" w:firstLineChars="200"/>
        <w:rPr>
          <w:rFonts w:hint="eastAsia" w:ascii="宋体" w:hAnsi="宋体" w:eastAsia="宋体"/>
          <w:b/>
          <w:color w:val="auto"/>
          <w:sz w:val="24"/>
          <w:lang w:eastAsia="zh-CN"/>
        </w:rPr>
      </w:pPr>
      <w:r>
        <w:rPr>
          <w:rFonts w:hint="eastAsia" w:ascii="宋体" w:hAnsi="宋体"/>
          <w:b/>
          <w:color w:val="auto"/>
          <w:sz w:val="24"/>
        </w:rPr>
        <w:t>2</w:t>
      </w:r>
      <w:r>
        <w:rPr>
          <w:rFonts w:hint="eastAsia" w:ascii="宋体" w:hAnsi="宋体"/>
          <w:b/>
          <w:color w:val="auto"/>
          <w:sz w:val="24"/>
          <w:lang w:val="en-US" w:eastAsia="zh-CN"/>
        </w:rPr>
        <w:t>3.</w:t>
      </w:r>
      <w:r>
        <w:rPr>
          <w:rFonts w:hint="eastAsia" w:ascii="宋体" w:hAnsi="宋体"/>
          <w:b/>
          <w:color w:val="auto"/>
          <w:sz w:val="24"/>
          <w:lang w:eastAsia="zh-CN"/>
        </w:rPr>
        <w:t>无效标的情形</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3</w:t>
      </w:r>
      <w:r>
        <w:rPr>
          <w:rFonts w:ascii="宋体" w:hAnsi="宋体"/>
          <w:color w:val="auto"/>
          <w:sz w:val="24"/>
        </w:rPr>
        <w:t>.1 开标后，评标委员会</w:t>
      </w:r>
      <w:r>
        <w:rPr>
          <w:rFonts w:hint="eastAsia" w:ascii="宋体" w:hAnsi="宋体"/>
          <w:color w:val="auto"/>
          <w:sz w:val="24"/>
        </w:rPr>
        <w:t>对</w:t>
      </w:r>
      <w:r>
        <w:rPr>
          <w:rFonts w:ascii="宋体" w:hAnsi="宋体"/>
          <w:color w:val="auto"/>
          <w:sz w:val="24"/>
        </w:rPr>
        <w:t>投标文件</w:t>
      </w:r>
      <w:r>
        <w:rPr>
          <w:rFonts w:hint="eastAsia" w:ascii="宋体" w:hAnsi="宋体"/>
          <w:color w:val="auto"/>
          <w:sz w:val="24"/>
        </w:rPr>
        <w:t>按</w:t>
      </w:r>
      <w:r>
        <w:rPr>
          <w:rFonts w:ascii="宋体" w:hAnsi="宋体"/>
          <w:color w:val="auto"/>
          <w:sz w:val="24"/>
        </w:rPr>
        <w:t>有关规定</w:t>
      </w:r>
      <w:r>
        <w:rPr>
          <w:rFonts w:hint="eastAsia" w:ascii="宋体" w:hAnsi="宋体"/>
          <w:color w:val="auto"/>
          <w:sz w:val="24"/>
        </w:rPr>
        <w:t>进行审查</w:t>
      </w:r>
      <w:r>
        <w:rPr>
          <w:rFonts w:ascii="宋体" w:hAnsi="宋体"/>
          <w:color w:val="auto"/>
          <w:sz w:val="24"/>
        </w:rPr>
        <w:t>，</w:t>
      </w:r>
      <w:r>
        <w:rPr>
          <w:rFonts w:hint="eastAsia" w:ascii="宋体" w:hAnsi="宋体"/>
          <w:b/>
          <w:color w:val="auto"/>
          <w:sz w:val="24"/>
        </w:rPr>
        <w:t>投标文件有下列情形之一的，评标委员会初审后作无效标处理</w:t>
      </w:r>
      <w:r>
        <w:rPr>
          <w:rFonts w:hint="eastAsia" w:ascii="宋体" w:hAnsi="宋体"/>
          <w:color w:val="auto"/>
          <w:sz w:val="24"/>
        </w:rPr>
        <w:t>：</w:t>
      </w:r>
      <w:r>
        <w:rPr>
          <w:rFonts w:ascii="宋体" w:hAnsi="宋体"/>
          <w:color w:val="auto"/>
          <w:sz w:val="24"/>
        </w:rPr>
        <w:t xml:space="preserve"> </w:t>
      </w:r>
    </w:p>
    <w:p>
      <w:pPr>
        <w:snapToGrid w:val="0"/>
        <w:spacing w:line="440" w:lineRule="exact"/>
        <w:ind w:firstLine="480" w:firstLineChars="200"/>
        <w:jc w:val="left"/>
        <w:rPr>
          <w:rFonts w:ascii="宋体" w:hAnsi="宋体"/>
          <w:color w:val="auto"/>
          <w:sz w:val="24"/>
        </w:rPr>
      </w:pPr>
      <w:r>
        <w:rPr>
          <w:rFonts w:ascii="宋体" w:hAnsi="宋体"/>
          <w:color w:val="auto"/>
          <w:sz w:val="24"/>
        </w:rPr>
        <w:t>2</w:t>
      </w:r>
      <w:r>
        <w:rPr>
          <w:rFonts w:hint="eastAsia" w:ascii="宋体" w:hAnsi="宋体"/>
          <w:color w:val="auto"/>
          <w:sz w:val="24"/>
          <w:lang w:val="en-US" w:eastAsia="zh-CN"/>
        </w:rPr>
        <w:t>3</w:t>
      </w:r>
      <w:r>
        <w:rPr>
          <w:rFonts w:ascii="宋体" w:hAnsi="宋体"/>
          <w:color w:val="auto"/>
          <w:sz w:val="24"/>
        </w:rPr>
        <w:t>.1.</w:t>
      </w:r>
      <w:r>
        <w:rPr>
          <w:rFonts w:hint="eastAsia" w:ascii="宋体" w:hAnsi="宋体"/>
          <w:color w:val="auto"/>
          <w:sz w:val="24"/>
        </w:rPr>
        <w:t>1</w:t>
      </w:r>
      <w:r>
        <w:rPr>
          <w:rFonts w:ascii="宋体" w:hAnsi="宋体"/>
          <w:color w:val="auto"/>
          <w:sz w:val="24"/>
        </w:rPr>
        <w:t>有关内容未按有关规定加盖投标人印章或未经法定代表人或</w:t>
      </w:r>
      <w:r>
        <w:rPr>
          <w:rFonts w:hint="eastAsia" w:ascii="宋体" w:hAnsi="宋体"/>
          <w:color w:val="auto"/>
          <w:sz w:val="24"/>
        </w:rPr>
        <w:t>其委托代理人</w:t>
      </w:r>
      <w:r>
        <w:rPr>
          <w:rFonts w:ascii="宋体" w:hAnsi="宋体"/>
          <w:color w:val="auto"/>
          <w:sz w:val="24"/>
        </w:rPr>
        <w:t>签字或盖章的；由</w:t>
      </w:r>
      <w:r>
        <w:rPr>
          <w:rFonts w:hint="eastAsia" w:ascii="宋体" w:hAnsi="宋体"/>
          <w:color w:val="auto"/>
          <w:sz w:val="24"/>
        </w:rPr>
        <w:t>委托代理人</w:t>
      </w:r>
      <w:r>
        <w:rPr>
          <w:rFonts w:ascii="宋体" w:hAnsi="宋体"/>
          <w:color w:val="auto"/>
          <w:sz w:val="24"/>
        </w:rPr>
        <w:t>签字或盖章，但未在投标文件中提交有效“授权委托书”的；</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23.1.2</w:t>
      </w:r>
      <w:r>
        <w:rPr>
          <w:rFonts w:hint="eastAsia" w:ascii="宋体" w:hAnsi="宋体"/>
          <w:color w:val="auto"/>
          <w:sz w:val="24"/>
        </w:rPr>
        <w:t>单位负责人为同一人或者存在直接控股、管理关系的不同供应商参加同一合同项下的政府采购活动的（均无效）；</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23.1.3</w:t>
      </w:r>
      <w:r>
        <w:rPr>
          <w:rFonts w:hint="eastAsia" w:ascii="宋体" w:hAnsi="宋体"/>
          <w:color w:val="auto"/>
          <w:sz w:val="24"/>
        </w:rPr>
        <w:t xml:space="preserve">为采购项目提供整体设计、规范编制或者项目管理、监理、检测等服务的供应商参加该采购项目的其他采购活动的； </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23.1.4</w:t>
      </w:r>
      <w:r>
        <w:rPr>
          <w:rFonts w:hint="eastAsia" w:ascii="宋体" w:hAnsi="宋体"/>
          <w:color w:val="auto"/>
          <w:sz w:val="24"/>
        </w:rPr>
        <w:t>投标人不具备招标文件中规定的资格要求的（投标人未提供有效的资格证明文件的，视为投标人不具备招标文件中规定的资格要求）；</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23.1.5</w:t>
      </w:r>
      <w:r>
        <w:rPr>
          <w:rFonts w:hint="eastAsia" w:ascii="宋体" w:hAnsi="宋体"/>
          <w:color w:val="auto"/>
          <w:sz w:val="24"/>
        </w:rPr>
        <w:t>《法定代表人身份证明书》与提供的身份证复印件信息不符的；《法定代表人授权委托书》与提供的身份证复印件信息不符的；</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23.1.6</w:t>
      </w:r>
      <w:r>
        <w:rPr>
          <w:rFonts w:hint="eastAsia" w:ascii="宋体" w:hAnsi="宋体"/>
          <w:color w:val="auto"/>
          <w:sz w:val="24"/>
        </w:rPr>
        <w:t>《法定代表人授权委托书》或《法定代表人身份证明书》填写不全、错误、未加盖公章(《法定代表人授权委托书》要求“盖章”和“签字或盖章”缺一不可）的；</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23.1.7</w:t>
      </w:r>
      <w:r>
        <w:rPr>
          <w:rFonts w:hint="eastAsia" w:ascii="宋体" w:hAnsi="宋体"/>
          <w:color w:val="auto"/>
          <w:sz w:val="24"/>
        </w:rPr>
        <w:t>授权代表非投标单位正式职工的（以</w:t>
      </w:r>
      <w:r>
        <w:rPr>
          <w:rFonts w:ascii="宋体" w:hAnsi="宋体"/>
          <w:color w:val="auto"/>
          <w:sz w:val="24"/>
        </w:rPr>
        <w:t>社保证明</w:t>
      </w:r>
      <w:r>
        <w:rPr>
          <w:rFonts w:hint="eastAsia" w:ascii="宋体" w:hAnsi="宋体"/>
          <w:color w:val="auto"/>
          <w:sz w:val="24"/>
        </w:rPr>
        <w:t>为准，如授权代表为</w:t>
      </w:r>
      <w:r>
        <w:rPr>
          <w:rFonts w:ascii="宋体" w:hAnsi="宋体"/>
          <w:color w:val="auto"/>
          <w:sz w:val="24"/>
        </w:rPr>
        <w:t>离退休返聘人员的，</w:t>
      </w:r>
      <w:r>
        <w:rPr>
          <w:rFonts w:hint="eastAsia" w:ascii="宋体" w:hAnsi="宋体"/>
          <w:color w:val="auto"/>
          <w:sz w:val="24"/>
        </w:rPr>
        <w:t>需提供</w:t>
      </w:r>
      <w:r>
        <w:rPr>
          <w:rFonts w:ascii="宋体" w:hAnsi="宋体"/>
          <w:color w:val="auto"/>
          <w:sz w:val="24"/>
        </w:rPr>
        <w:t>退休证明及单位聘用证明</w:t>
      </w:r>
      <w:r>
        <w:rPr>
          <w:rFonts w:hint="eastAsia" w:ascii="宋体" w:hAnsi="宋体"/>
          <w:color w:val="auto"/>
          <w:sz w:val="24"/>
        </w:rPr>
        <w:t>）；</w:t>
      </w:r>
    </w:p>
    <w:p>
      <w:pPr>
        <w:snapToGrid w:val="0"/>
        <w:spacing w:line="440" w:lineRule="exact"/>
        <w:ind w:firstLine="480" w:firstLineChars="200"/>
        <w:jc w:val="left"/>
        <w:rPr>
          <w:rFonts w:ascii="宋体" w:hAnsi="宋体"/>
          <w:color w:val="auto"/>
          <w:sz w:val="24"/>
        </w:rPr>
      </w:pPr>
      <w:r>
        <w:rPr>
          <w:rFonts w:hint="eastAsia" w:ascii="宋体" w:hAnsi="宋体"/>
          <w:color w:val="auto"/>
          <w:sz w:val="24"/>
          <w:lang w:val="en-US" w:eastAsia="zh-CN"/>
        </w:rPr>
        <w:t>23.1.8</w:t>
      </w:r>
      <w:r>
        <w:rPr>
          <w:rFonts w:hint="eastAsia" w:ascii="宋体" w:hAnsi="宋体"/>
          <w:color w:val="auto"/>
          <w:sz w:val="24"/>
        </w:rPr>
        <w:t>投标文件中的投标函未加盖投标人的企业公章或填写不全的；</w:t>
      </w:r>
    </w:p>
    <w:p>
      <w:pPr>
        <w:snapToGrid w:val="0"/>
        <w:spacing w:line="440" w:lineRule="exact"/>
        <w:ind w:firstLine="480" w:firstLineChars="200"/>
        <w:jc w:val="left"/>
        <w:rPr>
          <w:rFonts w:hint="eastAsia" w:ascii="宋体" w:hAnsi="宋体"/>
          <w:color w:val="auto"/>
          <w:sz w:val="24"/>
        </w:rPr>
      </w:pPr>
      <w:r>
        <w:rPr>
          <w:rFonts w:hint="eastAsia" w:ascii="宋体" w:hAnsi="宋体"/>
          <w:color w:val="auto"/>
          <w:sz w:val="24"/>
          <w:lang w:val="en-US" w:eastAsia="zh-CN"/>
        </w:rPr>
        <w:t>23.1.9</w:t>
      </w:r>
      <w:r>
        <w:rPr>
          <w:rFonts w:hint="eastAsia" w:ascii="宋体" w:hAnsi="宋体"/>
          <w:color w:val="auto"/>
          <w:sz w:val="24"/>
        </w:rPr>
        <w:t>报价一经涂改，未在涂改处加盖投标单位公章或者未经法定代表人或其授权代表签字或盖章的；</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23.1.10</w:t>
      </w:r>
      <w:r>
        <w:rPr>
          <w:rFonts w:hint="eastAsia" w:ascii="宋体" w:hAnsi="宋体"/>
          <w:color w:val="auto"/>
          <w:sz w:val="24"/>
        </w:rPr>
        <w:t>投标总报价超过预算价或与报价明细表不一致的（出现计算错误的除外）；</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23.1.11未按招标文件规定的格式填写，或对招标服务或技术或产品等要求未详细应答或应答内容不全、有缺失的,经评标委员会认定为无法评审的；</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23.1.12</w:t>
      </w:r>
      <w:r>
        <w:rPr>
          <w:rFonts w:ascii="宋体" w:hAnsi="宋体"/>
          <w:color w:val="auto"/>
          <w:sz w:val="24"/>
        </w:rPr>
        <w:t>投标人提交两份或多份内容不同的投标文件，或在一份投标文件中对同一招标项目报有两个或多个报价，且未声明哪一个有效的，按招标文件规定提交备选投标方案的除外；</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23.1.13</w:t>
      </w:r>
      <w:r>
        <w:rPr>
          <w:rFonts w:hint="eastAsia" w:ascii="宋体" w:hAnsi="宋体"/>
          <w:color w:val="auto"/>
          <w:sz w:val="24"/>
        </w:rPr>
        <w:t>投标报价出现计算错误，经评标委员会修正后的投标总报价与其原投标报价相比，偏差超过3%的或投标人拒绝接受经评标委员会修正后的总报价；</w:t>
      </w:r>
    </w:p>
    <w:p>
      <w:pPr>
        <w:pStyle w:val="9"/>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23.1.14二分之一以上的评委认为投标报价明显高于市场价或低于成本价，而投标人无法提供相关证明文件的；</w:t>
      </w:r>
    </w:p>
    <w:p>
      <w:pPr>
        <w:pStyle w:val="9"/>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23.1.15出现同一标的物或本次招标产品(服务)内的主要产品(重要组成部分)出现商务技术（资信）文件资料、报价文件资料描述不一致或前后描述不一致，经评标委员会认定后为无法评审的；</w:t>
      </w:r>
    </w:p>
    <w:p>
      <w:pPr>
        <w:pStyle w:val="9"/>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23.1.16《技术偏离说明表》不真实填写或简单复制招标文件的；</w:t>
      </w:r>
    </w:p>
    <w:p>
      <w:pPr>
        <w:pStyle w:val="9"/>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23.1.17投标文件“商务技术（资信）文件”部分中出现《开标一览表》或相关的报价信息内容的；</w:t>
      </w:r>
    </w:p>
    <w:p>
      <w:pPr>
        <w:pStyle w:val="9"/>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23.1.19采购人拟采购的产品属于政府强制采购的节能产品品目清单范围的，投标人未按招标文件要求提供国家确定的认证机构出具的、处于有效期之内的节能产品认证证书的；</w:t>
      </w:r>
    </w:p>
    <w:p>
      <w:pPr>
        <w:pStyle w:val="9"/>
        <w:snapToGrid w:val="0"/>
        <w:spacing w:line="440" w:lineRule="exact"/>
        <w:ind w:firstLine="482" w:firstLineChars="200"/>
        <w:jc w:val="left"/>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23.1.20投标人提供虚假材料投标的（包括但不限于以下情节），投标无效；</w:t>
      </w:r>
    </w:p>
    <w:p>
      <w:pPr>
        <w:tabs>
          <w:tab w:val="left" w:pos="3870"/>
          <w:tab w:val="left" w:pos="4085"/>
        </w:tabs>
        <w:snapToGrid w:val="0"/>
        <w:spacing w:line="440" w:lineRule="exact"/>
        <w:ind w:firstLine="470" w:firstLineChars="196"/>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23.1.20.1使用伪造、变造的许可证件；</w:t>
      </w:r>
    </w:p>
    <w:p>
      <w:pPr>
        <w:tabs>
          <w:tab w:val="left" w:pos="3870"/>
          <w:tab w:val="left" w:pos="4085"/>
        </w:tabs>
        <w:snapToGrid w:val="0"/>
        <w:spacing w:line="440" w:lineRule="exact"/>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23.1.20.2提供虚假的财务状况或者业绩；</w:t>
      </w:r>
    </w:p>
    <w:p>
      <w:pPr>
        <w:tabs>
          <w:tab w:val="left" w:pos="3870"/>
          <w:tab w:val="left" w:pos="4085"/>
        </w:tabs>
        <w:snapToGrid w:val="0"/>
        <w:spacing w:line="440" w:lineRule="exact"/>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w:t>
      </w:r>
      <w:r>
        <w:rPr>
          <w:rFonts w:hint="eastAsia" w:ascii="宋体" w:hAnsi="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lang w:val="en-US" w:eastAsia="zh-CN" w:bidi="ar-SA"/>
        </w:rPr>
        <w:t>23.1.20.3提供虚假的项目负责人或者主要技术人员简历、劳动关系证明；</w:t>
      </w:r>
    </w:p>
    <w:p>
      <w:pPr>
        <w:tabs>
          <w:tab w:val="left" w:pos="3870"/>
          <w:tab w:val="left" w:pos="4085"/>
        </w:tabs>
        <w:snapToGrid w:val="0"/>
        <w:spacing w:line="440" w:lineRule="exact"/>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    23.1.20.4提供虚假的信用状况；</w:t>
      </w:r>
    </w:p>
    <w:p>
      <w:pPr>
        <w:tabs>
          <w:tab w:val="left" w:pos="3870"/>
          <w:tab w:val="left" w:pos="4085"/>
        </w:tabs>
        <w:snapToGrid w:val="0"/>
        <w:spacing w:line="440" w:lineRule="exact"/>
        <w:ind w:firstLine="48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23.1.20.5其他弄虚作假的行为。</w:t>
      </w:r>
    </w:p>
    <w:p>
      <w:pPr>
        <w:tabs>
          <w:tab w:val="left" w:pos="3870"/>
          <w:tab w:val="left" w:pos="4085"/>
        </w:tabs>
        <w:snapToGrid w:val="0"/>
        <w:spacing w:line="440" w:lineRule="exact"/>
        <w:ind w:firstLine="482" w:firstLineChars="200"/>
        <w:jc w:val="left"/>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23.1.21下列情形之一的，视为投标人串通投标，其投标无效：</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23.1.21.1不同投标人的投标文件由同一单位或者个人编制；</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23.1.21.2不同投标人委托同一单位或者个人办理投标事宜；</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23.1.21.3不同投标人的投标文件载明的项目管理成员或者联系人员为同一人；</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23.1.21.4不同投标人的投标文件异常一致或者投标报价呈规律性差异；</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23.1.21.5不同投标人的投标文件相互混装；</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23.1.21.6有二份及二份以上投标文件的相互之间有特别相同或相似之处</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pPr>
        <w:tabs>
          <w:tab w:val="left" w:pos="3870"/>
          <w:tab w:val="left" w:pos="4085"/>
        </w:tabs>
        <w:snapToGrid w:val="0"/>
        <w:spacing w:line="440" w:lineRule="exact"/>
        <w:ind w:firstLine="482" w:firstLineChars="200"/>
        <w:jc w:val="left"/>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23.1.22有下列情形之一的，属于恶意串通，其投标无效：</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23.1.22.1供应商直接或者间接从采购人或者采购机构处获得其他供应商的相关情况并修改其投标文件或者响应文件；</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23.1.22.2供应商按照采购人或者采购机构的授意撤换、修改投标文件或者响应文件；</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23.1.22.3供应商之间协商报价、技术方案等投标文件或者响应文件的实质性内容；</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23.1.22.4属于同一集团、协会、商会等组织成员的供应商按照该组织要求协同参加政府采购活动；</w:t>
      </w:r>
    </w:p>
    <w:p>
      <w:pPr>
        <w:tabs>
          <w:tab w:val="left" w:pos="3870"/>
          <w:tab w:val="left" w:pos="4085"/>
        </w:tabs>
        <w:snapToGrid w:val="0"/>
        <w:spacing w:line="440" w:lineRule="exact"/>
        <w:ind w:firstLine="480" w:firstLineChars="200"/>
        <w:jc w:val="left"/>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23.1.22.5供应商之间事先约定由某一特定供应商中标、成交；</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23.1.23</w:t>
      </w:r>
      <w:r>
        <w:rPr>
          <w:rFonts w:hint="eastAsia" w:ascii="宋体" w:hAnsi="宋体"/>
          <w:color w:val="auto"/>
          <w:sz w:val="24"/>
        </w:rPr>
        <w:t>投标文件未对招标文件中的内容做出实质性和完整的响应：</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23.1.24</w:t>
      </w:r>
      <w:r>
        <w:rPr>
          <w:rFonts w:hint="eastAsia" w:ascii="宋体" w:hAnsi="宋体"/>
          <w:color w:val="auto"/>
          <w:sz w:val="24"/>
        </w:rPr>
        <w:t>未根据采购需求对采购需求中</w:t>
      </w:r>
      <w:r>
        <w:rPr>
          <w:rFonts w:ascii="宋体" w:hAnsi="宋体"/>
          <w:color w:val="auto"/>
          <w:sz w:val="24"/>
        </w:rPr>
        <w:t>关于</w:t>
      </w:r>
      <w:r>
        <w:rPr>
          <w:rFonts w:hint="eastAsia" w:ascii="宋体" w:hAnsi="宋体"/>
          <w:color w:val="auto"/>
          <w:sz w:val="24"/>
          <w:lang w:eastAsia="zh-CN"/>
        </w:rPr>
        <w:t>质保期限、</w:t>
      </w:r>
      <w:r>
        <w:rPr>
          <w:rFonts w:hint="eastAsia" w:ascii="宋体"/>
          <w:color w:val="auto"/>
          <w:sz w:val="24"/>
        </w:rPr>
        <w:t>供货时间、验收标准及付款方式</w:t>
      </w:r>
      <w:r>
        <w:rPr>
          <w:rFonts w:hint="eastAsia" w:ascii="宋体" w:hAnsi="宋体"/>
          <w:color w:val="auto"/>
          <w:sz w:val="24"/>
        </w:rPr>
        <w:t>等</w:t>
      </w:r>
      <w:r>
        <w:rPr>
          <w:rFonts w:ascii="宋体" w:hAnsi="宋体"/>
          <w:color w:val="auto"/>
          <w:sz w:val="24"/>
        </w:rPr>
        <w:t>要求</w:t>
      </w:r>
      <w:r>
        <w:rPr>
          <w:rFonts w:hint="eastAsia" w:ascii="宋体" w:hAnsi="宋体"/>
          <w:color w:val="auto"/>
          <w:sz w:val="24"/>
        </w:rPr>
        <w:t>作出实质性的承诺；</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23.1.25</w:t>
      </w:r>
      <w:r>
        <w:rPr>
          <w:rFonts w:hint="eastAsia" w:ascii="宋体" w:hAnsi="宋体"/>
          <w:color w:val="auto"/>
          <w:sz w:val="24"/>
        </w:rPr>
        <w:t>没有提供招标文件中所要求的必须提供的资料及数据；</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23.1.26</w:t>
      </w:r>
      <w:r>
        <w:rPr>
          <w:rFonts w:ascii="宋体" w:hAnsi="宋体"/>
          <w:color w:val="auto"/>
          <w:sz w:val="24"/>
        </w:rPr>
        <w:t>载明的招标项目完成期限超过招标文件规定的期限的；</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23.1.27</w:t>
      </w:r>
      <w:r>
        <w:rPr>
          <w:rFonts w:ascii="宋体" w:hAnsi="宋体"/>
          <w:color w:val="auto"/>
          <w:sz w:val="24"/>
        </w:rPr>
        <w:t>明显不符合技术规格、技术标准的要求的；</w:t>
      </w:r>
    </w:p>
    <w:p>
      <w:pPr>
        <w:spacing w:line="360" w:lineRule="auto"/>
        <w:ind w:firstLine="480" w:firstLineChars="200"/>
        <w:rPr>
          <w:rFonts w:hint="eastAsia" w:ascii="宋体"/>
          <w:color w:val="auto"/>
          <w:sz w:val="24"/>
        </w:rPr>
      </w:pPr>
      <w:r>
        <w:rPr>
          <w:rFonts w:hint="eastAsia" w:ascii="宋体" w:hAnsi="宋体"/>
          <w:color w:val="auto"/>
          <w:sz w:val="24"/>
          <w:lang w:val="en-US" w:eastAsia="zh-CN"/>
        </w:rPr>
        <w:t>23.1.28</w:t>
      </w:r>
      <w:r>
        <w:rPr>
          <w:rFonts w:hint="eastAsia" w:ascii="宋体" w:hAnsi="宋体"/>
          <w:color w:val="auto"/>
          <w:sz w:val="24"/>
        </w:rPr>
        <w:t>报价标中缺项、漏项、数量发生改变的；</w:t>
      </w:r>
    </w:p>
    <w:p>
      <w:pPr>
        <w:pStyle w:val="10"/>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23.1.29</w:t>
      </w:r>
      <w:r>
        <w:rPr>
          <w:rFonts w:ascii="宋体" w:hAnsi="宋体"/>
          <w:color w:val="auto"/>
          <w:sz w:val="24"/>
          <w:szCs w:val="24"/>
        </w:rPr>
        <w:t>载明的货物包装方式、检验标准和方法等不符合招标文件要求的；</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23.1.30</w:t>
      </w:r>
      <w:r>
        <w:rPr>
          <w:rFonts w:ascii="宋体" w:hAnsi="宋体"/>
          <w:color w:val="auto"/>
          <w:sz w:val="24"/>
        </w:rPr>
        <w:t>在投标文件的评审过程中，投标人向招标人和评标委员会施加影响的</w:t>
      </w:r>
      <w:r>
        <w:rPr>
          <w:rFonts w:hint="eastAsia" w:ascii="宋体" w:hAnsi="宋体"/>
          <w:color w:val="auto"/>
          <w:sz w:val="24"/>
        </w:rPr>
        <w:t>；</w:t>
      </w:r>
    </w:p>
    <w:p>
      <w:pPr>
        <w:pStyle w:val="10"/>
        <w:spacing w:line="360" w:lineRule="auto"/>
        <w:ind w:firstLine="480" w:firstLineChars="200"/>
        <w:rPr>
          <w:rFonts w:hint="eastAsia" w:ascii="宋体" w:hAnsi="宋体"/>
          <w:color w:val="auto"/>
          <w:sz w:val="24"/>
          <w:szCs w:val="24"/>
        </w:rPr>
      </w:pPr>
      <w:r>
        <w:rPr>
          <w:rFonts w:hint="eastAsia" w:ascii="宋体" w:hAnsi="宋体"/>
          <w:color w:val="auto"/>
          <w:sz w:val="24"/>
          <w:szCs w:val="24"/>
          <w:lang w:val="en-US" w:eastAsia="zh-CN"/>
        </w:rPr>
        <w:t>23.1.31</w:t>
      </w:r>
      <w:r>
        <w:rPr>
          <w:rFonts w:ascii="宋体" w:hAnsi="宋体"/>
          <w:color w:val="auto"/>
          <w:sz w:val="24"/>
          <w:szCs w:val="24"/>
        </w:rPr>
        <w:t>附有招标人不能接受的条件的；</w:t>
      </w:r>
    </w:p>
    <w:p>
      <w:pPr>
        <w:spacing w:line="400" w:lineRule="exact"/>
        <w:ind w:firstLine="480" w:firstLineChars="200"/>
        <w:rPr>
          <w:rFonts w:hint="eastAsia" w:ascii="宋体" w:hAnsi="宋体"/>
          <w:color w:val="auto"/>
          <w:sz w:val="24"/>
        </w:rPr>
      </w:pPr>
      <w:r>
        <w:rPr>
          <w:rFonts w:hint="eastAsia" w:ascii="宋体" w:hAnsi="宋体"/>
          <w:color w:val="auto"/>
          <w:sz w:val="24"/>
          <w:lang w:val="en-US" w:eastAsia="zh-CN"/>
        </w:rPr>
        <w:t>23.1.32</w:t>
      </w:r>
      <w:r>
        <w:rPr>
          <w:rFonts w:hint="eastAsia" w:ascii="宋体" w:hAnsi="宋体"/>
          <w:color w:val="auto"/>
          <w:sz w:val="24"/>
        </w:rPr>
        <w:t>有弄虚作假等违法行为；</w:t>
      </w:r>
      <w:r>
        <w:rPr>
          <w:rFonts w:hint="eastAsia" w:ascii="宋体" w:hAnsi="宋体"/>
          <w:b/>
          <w:bCs/>
          <w:color w:val="auto"/>
          <w:sz w:val="24"/>
        </w:rPr>
        <w:t>（在评标过程中，发现投标文件相互之间有特别相同或相似之处，经询标，投标人无令人信服的理由和可靠证据证明其合理性的，经评标委员会半数以上成员认定，评标委员会可认定其有串通投标嫌疑（即使最终无法认定串通投标行为成立的），其投标文件按无效标处理，予以废除，评标委员会不再对其进行评审，也不影响本项目继续评标。招标人可没收所有串通投标人的投标保证金。）</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23.1.33</w:t>
      </w:r>
      <w:r>
        <w:rPr>
          <w:rFonts w:hint="eastAsia" w:ascii="宋体" w:hAnsi="宋体"/>
          <w:color w:val="auto"/>
          <w:sz w:val="24"/>
        </w:rPr>
        <w:t>招标文件中明确指明导致无效标的其他情形；</w:t>
      </w:r>
    </w:p>
    <w:p>
      <w:pPr>
        <w:spacing w:line="360" w:lineRule="auto"/>
        <w:ind w:firstLine="482" w:firstLineChars="200"/>
        <w:rPr>
          <w:rFonts w:hint="eastAsia"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4.</w:t>
      </w:r>
      <w:r>
        <w:rPr>
          <w:rFonts w:ascii="宋体" w:hAnsi="宋体"/>
          <w:b/>
          <w:color w:val="auto"/>
          <w:sz w:val="24"/>
        </w:rPr>
        <w:t>投标文件的澄清</w:t>
      </w:r>
    </w:p>
    <w:p>
      <w:pPr>
        <w:spacing w:line="360" w:lineRule="auto"/>
        <w:ind w:firstLine="480" w:firstLineChars="200"/>
        <w:rPr>
          <w:rFonts w:hint="eastAsia" w:ascii="宋体" w:hAnsi="宋体"/>
          <w:color w:val="auto"/>
          <w:sz w:val="24"/>
        </w:rPr>
      </w:pPr>
      <w:r>
        <w:rPr>
          <w:rFonts w:hint="eastAsia" w:ascii="宋体" w:hAnsi="宋体"/>
          <w:color w:val="auto"/>
          <w:sz w:val="24"/>
        </w:rPr>
        <w:t>评审中需要供应商对投标、响应文件作出澄清、说明或者补正的，但不得超出投标文件的范围或改变投标文件的实质性内容</w:t>
      </w:r>
      <w:r>
        <w:rPr>
          <w:rFonts w:hint="eastAsia" w:ascii="宋体" w:hAnsi="宋体"/>
          <w:color w:val="auto"/>
          <w:sz w:val="24"/>
          <w:lang w:eastAsia="zh-CN"/>
        </w:rPr>
        <w:t>，</w:t>
      </w:r>
      <w:r>
        <w:rPr>
          <w:rFonts w:hint="eastAsia" w:ascii="宋体" w:hAnsi="宋体"/>
          <w:color w:val="auto"/>
          <w:sz w:val="24"/>
        </w:rPr>
        <w:t>评标委员会和供应商应当通过政采云平台交换数据电文。给予供应商提交澄清说明或补正的时间不少于半小时，供应商已经明确表示澄清说明或补正完毕的除外。根据本须知第2</w:t>
      </w:r>
      <w:r>
        <w:rPr>
          <w:rFonts w:hint="eastAsia" w:ascii="宋体" w:hAnsi="宋体"/>
          <w:color w:val="auto"/>
          <w:sz w:val="24"/>
          <w:lang w:val="en-US" w:eastAsia="zh-CN"/>
        </w:rPr>
        <w:t>5</w:t>
      </w:r>
      <w:r>
        <w:rPr>
          <w:rFonts w:hint="eastAsia" w:ascii="宋体" w:hAnsi="宋体"/>
          <w:color w:val="auto"/>
          <w:sz w:val="24"/>
        </w:rPr>
        <w:t>条规定，凡属于评标委员会在评标中发现的计算错误进行核实的修改不在此列。</w:t>
      </w:r>
    </w:p>
    <w:p>
      <w:pPr>
        <w:spacing w:line="360" w:lineRule="auto"/>
        <w:ind w:firstLine="480" w:firstLineChars="200"/>
        <w:rPr>
          <w:rFonts w:hint="eastAsia" w:ascii="宋体" w:hAnsi="宋体"/>
          <w:color w:val="auto"/>
          <w:sz w:val="24"/>
        </w:rPr>
      </w:pPr>
      <w:r>
        <w:rPr>
          <w:rFonts w:hint="eastAsia" w:ascii="宋体" w:hAnsi="宋体"/>
          <w:color w:val="auto"/>
          <w:sz w:val="24"/>
        </w:rPr>
        <w:t>供应商通过政采云平台交换的数据电文必须进行电子签章。</w:t>
      </w:r>
    </w:p>
    <w:p>
      <w:pPr>
        <w:spacing w:line="360" w:lineRule="auto"/>
        <w:ind w:firstLine="482" w:firstLineChars="200"/>
        <w:rPr>
          <w:rFonts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5.</w:t>
      </w:r>
      <w:r>
        <w:rPr>
          <w:rFonts w:ascii="宋体" w:hAnsi="宋体"/>
          <w:b/>
          <w:color w:val="auto"/>
          <w:sz w:val="24"/>
        </w:rPr>
        <w:t>投标文件计算错误的修正</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ascii="宋体" w:hAnsi="宋体"/>
          <w:color w:val="auto"/>
          <w:sz w:val="24"/>
        </w:rPr>
        <w:t>.1评标委员会将对确定为实质上响应招标文件要求的投标文件进行校核，看其是否有计算或表达上的错误，修正错误的原则如下：</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ascii="宋体" w:hAnsi="宋体"/>
          <w:color w:val="auto"/>
          <w:sz w:val="24"/>
        </w:rPr>
        <w:t>.1.1如果数字表示的金额和用文字表示的金额不一致时，应以文字表示的金额为准；</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ascii="宋体" w:hAnsi="宋体"/>
          <w:color w:val="auto"/>
          <w:sz w:val="24"/>
        </w:rPr>
        <w:t>.1.2</w:t>
      </w:r>
      <w:r>
        <w:rPr>
          <w:rFonts w:hint="eastAsia" w:ascii="宋体" w:hAnsi="宋体"/>
          <w:color w:val="auto"/>
          <w:sz w:val="24"/>
        </w:rPr>
        <w:t xml:space="preserve"> </w:t>
      </w:r>
      <w:r>
        <w:rPr>
          <w:rFonts w:ascii="宋体" w:hAnsi="宋体"/>
          <w:color w:val="auto"/>
          <w:sz w:val="24"/>
        </w:rPr>
        <w:t>当单价与数量的乘积与合价不一致时，以单价为准，除非评标委员会认为单价有明显的小数点错误，此时应以标出的合价为准，并修改单价。</w:t>
      </w:r>
    </w:p>
    <w:p>
      <w:pPr>
        <w:spacing w:line="360" w:lineRule="auto"/>
        <w:ind w:firstLine="482" w:firstLineChars="200"/>
        <w:rPr>
          <w:rFonts w:hint="eastAsia" w:ascii="宋体" w:hAnsi="宋体"/>
          <w:color w:val="auto"/>
          <w:sz w:val="24"/>
        </w:rPr>
      </w:pPr>
      <w:r>
        <w:rPr>
          <w:rFonts w:hint="eastAsia" w:ascii="宋体" w:hAnsi="宋体"/>
          <w:b/>
          <w:bCs/>
          <w:color w:val="auto"/>
          <w:sz w:val="24"/>
        </w:rPr>
        <w:t>2</w:t>
      </w:r>
      <w:r>
        <w:rPr>
          <w:rFonts w:hint="eastAsia" w:ascii="宋体" w:hAnsi="宋体"/>
          <w:b/>
          <w:bCs/>
          <w:color w:val="auto"/>
          <w:sz w:val="24"/>
          <w:lang w:val="en-US" w:eastAsia="zh-CN"/>
        </w:rPr>
        <w:t>5</w:t>
      </w:r>
      <w:r>
        <w:rPr>
          <w:rFonts w:hint="eastAsia" w:ascii="宋体" w:hAnsi="宋体"/>
          <w:b/>
          <w:bCs/>
          <w:color w:val="auto"/>
          <w:sz w:val="24"/>
        </w:rPr>
        <w:t>.2投标报价中如存在算术相加错误或同一项目报价不一致的，应根据保护招标人利益及维护公平竞争的原则，由评标委员会予以修正。</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5</w:t>
      </w:r>
      <w:r>
        <w:rPr>
          <w:rFonts w:ascii="宋体" w:hAnsi="宋体"/>
          <w:color w:val="auto"/>
          <w:sz w:val="24"/>
        </w:rPr>
        <w:t>.</w:t>
      </w:r>
      <w:r>
        <w:rPr>
          <w:rFonts w:hint="eastAsia" w:ascii="宋体" w:hAnsi="宋体"/>
          <w:color w:val="auto"/>
          <w:sz w:val="24"/>
        </w:rPr>
        <w:t>3</w:t>
      </w:r>
      <w:r>
        <w:rPr>
          <w:rFonts w:ascii="宋体" w:hAnsi="宋体"/>
          <w:color w:val="auto"/>
          <w:sz w:val="24"/>
        </w:rPr>
        <w:t xml:space="preserve"> 按上述修正错误的原则及方法调整或修正投标文件的投标报价，投标人同意后，调整后的投标报价对投标人起约束作用。如果投标人不接受修正后的报价，则其投标将被拒绝，并不影响评标工作。</w:t>
      </w:r>
    </w:p>
    <w:p>
      <w:pPr>
        <w:spacing w:line="360" w:lineRule="auto"/>
        <w:ind w:firstLine="482" w:firstLineChars="200"/>
        <w:rPr>
          <w:rFonts w:hint="eastAsia" w:ascii="宋体" w:hAnsi="宋体"/>
          <w:b/>
          <w:color w:val="auto"/>
          <w:sz w:val="24"/>
        </w:rPr>
      </w:pPr>
      <w:r>
        <w:rPr>
          <w:rFonts w:hint="eastAsia" w:ascii="宋体" w:hAnsi="宋体"/>
          <w:b/>
          <w:color w:val="auto"/>
          <w:sz w:val="24"/>
        </w:rPr>
        <w:t>2</w:t>
      </w:r>
      <w:r>
        <w:rPr>
          <w:rFonts w:hint="eastAsia" w:ascii="宋体" w:hAnsi="宋体"/>
          <w:b/>
          <w:color w:val="auto"/>
          <w:sz w:val="24"/>
          <w:lang w:val="en-US" w:eastAsia="zh-CN"/>
        </w:rPr>
        <w:t>5</w:t>
      </w:r>
      <w:r>
        <w:rPr>
          <w:rFonts w:hint="eastAsia" w:ascii="宋体" w:hAnsi="宋体"/>
          <w:b/>
          <w:color w:val="auto"/>
          <w:sz w:val="24"/>
        </w:rPr>
        <w:t>.4修正后的投标总报价与其原投标报价相比，偏差不得超过3%的。</w:t>
      </w:r>
    </w:p>
    <w:p>
      <w:pPr>
        <w:spacing w:line="360" w:lineRule="auto"/>
        <w:ind w:firstLine="482" w:firstLineChars="200"/>
        <w:rPr>
          <w:rFonts w:ascii="宋体" w:hAnsi="宋体"/>
          <w:b/>
          <w:bCs/>
          <w:color w:val="auto"/>
          <w:sz w:val="24"/>
        </w:rPr>
      </w:pPr>
      <w:r>
        <w:rPr>
          <w:rFonts w:hint="eastAsia" w:ascii="宋体" w:hAnsi="宋体"/>
          <w:b/>
          <w:color w:val="auto"/>
          <w:sz w:val="24"/>
        </w:rPr>
        <w:t>2</w:t>
      </w:r>
      <w:r>
        <w:rPr>
          <w:rFonts w:hint="eastAsia" w:ascii="宋体" w:hAnsi="宋体"/>
          <w:b/>
          <w:color w:val="auto"/>
          <w:sz w:val="24"/>
          <w:lang w:val="en-US" w:eastAsia="zh-CN"/>
        </w:rPr>
        <w:t>6.</w:t>
      </w:r>
      <w:r>
        <w:rPr>
          <w:rFonts w:ascii="宋体" w:hAnsi="宋体"/>
          <w:b/>
          <w:color w:val="auto"/>
          <w:sz w:val="24"/>
        </w:rPr>
        <w:t>投标文件的</w:t>
      </w:r>
      <w:r>
        <w:rPr>
          <w:rFonts w:hint="eastAsia" w:ascii="宋体" w:hAnsi="宋体"/>
          <w:b/>
          <w:color w:val="auto"/>
          <w:sz w:val="24"/>
        </w:rPr>
        <w:t>详细</w:t>
      </w:r>
      <w:r>
        <w:rPr>
          <w:rFonts w:ascii="宋体" w:hAnsi="宋体"/>
          <w:b/>
          <w:color w:val="auto"/>
          <w:sz w:val="24"/>
        </w:rPr>
        <w:t>评审</w:t>
      </w:r>
    </w:p>
    <w:p>
      <w:pPr>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6</w:t>
      </w:r>
      <w:r>
        <w:rPr>
          <w:rFonts w:ascii="宋体" w:hAnsi="宋体"/>
          <w:color w:val="auto"/>
          <w:sz w:val="24"/>
        </w:rPr>
        <w:t>.1评标委员会仅对在实质上响应招标文件要求的投标文件进行评估和比较。</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6.2在评审过程中，评标委员会可以书面形式要求投标人就投标文件含义不明确的内容可对其通过政采云平台进行书面说明并提供相关材料，但不得超过投标文件的范围或者改变投标文件的实质性内容。</w:t>
      </w:r>
    </w:p>
    <w:p>
      <w:pPr>
        <w:spacing w:line="360" w:lineRule="auto"/>
        <w:ind w:firstLine="482" w:firstLineChars="200"/>
        <w:rPr>
          <w:rFonts w:hint="eastAsia" w:ascii="宋体" w:hAnsi="宋体"/>
          <w:color w:val="auto"/>
          <w:sz w:val="24"/>
        </w:rPr>
      </w:pPr>
      <w:r>
        <w:rPr>
          <w:rFonts w:hint="eastAsia" w:ascii="宋体" w:hAnsi="宋体"/>
          <w:b/>
          <w:bCs/>
          <w:color w:val="auto"/>
          <w:sz w:val="24"/>
        </w:rPr>
        <w:t>2</w:t>
      </w:r>
      <w:r>
        <w:rPr>
          <w:rFonts w:hint="eastAsia" w:ascii="宋体" w:hAnsi="宋体"/>
          <w:b/>
          <w:bCs/>
          <w:color w:val="auto"/>
          <w:sz w:val="24"/>
          <w:lang w:val="en-US" w:eastAsia="zh-CN"/>
        </w:rPr>
        <w:t>7</w:t>
      </w:r>
      <w:r>
        <w:rPr>
          <w:rFonts w:hint="eastAsia" w:ascii="宋体" w:hAnsi="宋体"/>
          <w:b/>
          <w:bCs/>
          <w:color w:val="auto"/>
          <w:sz w:val="24"/>
        </w:rPr>
        <w:t>.推荐中标候选人</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.1</w:t>
      </w:r>
      <w:r>
        <w:rPr>
          <w:rFonts w:ascii="宋体" w:hAnsi="宋体"/>
          <w:color w:val="auto"/>
          <w:sz w:val="24"/>
        </w:rPr>
        <w:t xml:space="preserve"> 评标委员会依据本须知前附表第</w:t>
      </w:r>
      <w:r>
        <w:rPr>
          <w:rFonts w:hint="eastAsia" w:ascii="宋体" w:hAnsi="宋体"/>
          <w:color w:val="auto"/>
          <w:sz w:val="24"/>
        </w:rPr>
        <w:t>8</w:t>
      </w:r>
      <w:r>
        <w:rPr>
          <w:rFonts w:ascii="宋体" w:hAnsi="宋体"/>
          <w:color w:val="auto"/>
          <w:sz w:val="24"/>
        </w:rPr>
        <w:t>项</w:t>
      </w:r>
      <w:r>
        <w:rPr>
          <w:rFonts w:hint="eastAsia" w:ascii="宋体" w:hAnsi="宋体"/>
          <w:color w:val="auto"/>
          <w:sz w:val="24"/>
        </w:rPr>
        <w:t>及其</w:t>
      </w:r>
      <w:r>
        <w:rPr>
          <w:rFonts w:ascii="宋体" w:hAnsi="宋体"/>
          <w:color w:val="auto"/>
          <w:sz w:val="24"/>
        </w:rPr>
        <w:t>规定的评标标准和方法，对投标文件进行评审和比较，并向招标人提出书面评标报告</w:t>
      </w:r>
      <w:r>
        <w:rPr>
          <w:rFonts w:hint="eastAsia" w:ascii="宋体" w:hAnsi="宋体"/>
          <w:color w:val="auto"/>
          <w:sz w:val="24"/>
        </w:rPr>
        <w:t>。报告中应按</w:t>
      </w:r>
      <w:r>
        <w:rPr>
          <w:rFonts w:hint="eastAsia" w:ascii="宋体" w:hAnsi="宋体"/>
          <w:color w:val="auto"/>
          <w:sz w:val="24"/>
          <w:u w:val="single"/>
        </w:rPr>
        <w:t>得分</w:t>
      </w:r>
      <w:r>
        <w:rPr>
          <w:rFonts w:hint="eastAsia" w:ascii="宋体" w:hAnsi="宋体"/>
          <w:color w:val="auto"/>
          <w:sz w:val="24"/>
        </w:rPr>
        <w:t>高低</w:t>
      </w:r>
      <w:r>
        <w:rPr>
          <w:rFonts w:hint="eastAsia" w:ascii="宋体" w:hAnsi="宋体"/>
          <w:color w:val="FF0000"/>
          <w:sz w:val="24"/>
          <w:lang w:eastAsia="zh-CN"/>
        </w:rPr>
        <w:t>给各标段</w:t>
      </w:r>
      <w:r>
        <w:rPr>
          <w:rFonts w:hint="eastAsia" w:ascii="宋体" w:hAnsi="宋体"/>
          <w:color w:val="FF0000"/>
          <w:sz w:val="24"/>
        </w:rPr>
        <w:t>推荐</w:t>
      </w:r>
      <w:r>
        <w:rPr>
          <w:rFonts w:hint="eastAsia" w:ascii="宋体" w:hAnsi="宋体"/>
          <w:color w:val="FF0000"/>
          <w:sz w:val="24"/>
          <w:lang w:eastAsia="zh-CN"/>
        </w:rPr>
        <w:t>相应比例的符合条件的入围供应商</w:t>
      </w:r>
      <w:r>
        <w:rPr>
          <w:rFonts w:hint="eastAsia" w:ascii="宋体" w:hAnsi="宋体"/>
          <w:color w:val="FF0000"/>
          <w:sz w:val="24"/>
        </w:rPr>
        <w:t>。</w:t>
      </w:r>
    </w:p>
    <w:p>
      <w:pPr>
        <w:spacing w:line="360" w:lineRule="auto"/>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.2评标委员会经评审，认为所有投标都不符合招标文件要求的，可以否决所有投标。所有投标被否决后，招标人应当依法重新招标。</w:t>
      </w:r>
    </w:p>
    <w:p>
      <w:pPr>
        <w:pStyle w:val="3"/>
        <w:jc w:val="center"/>
        <w:rPr>
          <w:rFonts w:hint="eastAsia"/>
          <w:color w:val="auto"/>
        </w:rPr>
      </w:pPr>
    </w:p>
    <w:p>
      <w:pPr>
        <w:pStyle w:val="3"/>
        <w:jc w:val="center"/>
        <w:rPr>
          <w:rFonts w:hint="eastAsia"/>
          <w:color w:val="auto"/>
        </w:rPr>
      </w:pPr>
      <w:r>
        <w:rPr>
          <w:rFonts w:hint="eastAsia"/>
          <w:color w:val="auto"/>
        </w:rPr>
        <w:t>（七）定标</w:t>
      </w:r>
    </w:p>
    <w:p>
      <w:pPr>
        <w:spacing w:line="520" w:lineRule="exact"/>
        <w:ind w:firstLine="482" w:firstLineChars="200"/>
        <w:rPr>
          <w:rFonts w:hint="eastAsia" w:ascii="宋体" w:hAnsi="宋体"/>
          <w:b/>
          <w:bCs/>
          <w:color w:val="auto"/>
          <w:sz w:val="24"/>
        </w:rPr>
      </w:pPr>
      <w:r>
        <w:rPr>
          <w:rFonts w:hint="eastAsia" w:ascii="宋体" w:hAnsi="宋体"/>
          <w:b/>
          <w:color w:val="auto"/>
          <w:sz w:val="24"/>
        </w:rPr>
        <w:t>2</w:t>
      </w:r>
      <w:r>
        <w:rPr>
          <w:rFonts w:hint="eastAsia" w:ascii="宋体" w:hAnsi="宋体"/>
          <w:b/>
          <w:color w:val="auto"/>
          <w:sz w:val="24"/>
          <w:lang w:val="en-US" w:eastAsia="zh-CN"/>
        </w:rPr>
        <w:t>8.</w:t>
      </w:r>
      <w:r>
        <w:rPr>
          <w:rFonts w:hint="eastAsia" w:ascii="宋体" w:hAnsi="宋体"/>
          <w:b/>
          <w:color w:val="auto"/>
          <w:sz w:val="24"/>
        </w:rPr>
        <w:t>中标结果公告</w:t>
      </w:r>
    </w:p>
    <w:p>
      <w:pPr>
        <w:spacing w:line="52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8</w:t>
      </w:r>
      <w:r>
        <w:rPr>
          <w:rFonts w:hint="eastAsia" w:ascii="宋体" w:hAnsi="宋体"/>
          <w:color w:val="auto"/>
          <w:sz w:val="24"/>
        </w:rPr>
        <w:t>.1中标结果经采购人确认后2个工作日内在浙江省政府采购网站及新昌县公共资源交易</w:t>
      </w:r>
      <w:r>
        <w:rPr>
          <w:rFonts w:hint="eastAsia" w:ascii="宋体" w:hAnsi="宋体"/>
          <w:color w:val="auto"/>
          <w:sz w:val="24"/>
          <w:lang w:eastAsia="zh-CN"/>
        </w:rPr>
        <w:t>平台</w:t>
      </w:r>
      <w:r>
        <w:rPr>
          <w:rFonts w:hint="eastAsia" w:ascii="宋体" w:hAnsi="宋体"/>
          <w:color w:val="auto"/>
          <w:sz w:val="24"/>
        </w:rPr>
        <w:t>等有关媒体上进行公告。</w:t>
      </w:r>
    </w:p>
    <w:p>
      <w:pPr>
        <w:spacing w:line="520" w:lineRule="exact"/>
        <w:ind w:firstLine="482" w:firstLineChars="200"/>
        <w:rPr>
          <w:rFonts w:hint="eastAsia" w:ascii="宋体" w:hAnsi="宋体"/>
          <w:b/>
          <w:bCs/>
          <w:color w:val="auto"/>
          <w:sz w:val="24"/>
        </w:rPr>
      </w:pPr>
      <w:r>
        <w:rPr>
          <w:rFonts w:hint="eastAsia" w:ascii="宋体" w:hAnsi="宋体"/>
          <w:b/>
          <w:bCs/>
          <w:color w:val="auto"/>
          <w:sz w:val="24"/>
        </w:rPr>
        <w:t>2</w:t>
      </w:r>
      <w:r>
        <w:rPr>
          <w:rFonts w:hint="eastAsia" w:ascii="宋体" w:hAnsi="宋体"/>
          <w:b/>
          <w:bCs/>
          <w:color w:val="auto"/>
          <w:sz w:val="24"/>
          <w:lang w:val="en-US" w:eastAsia="zh-CN"/>
        </w:rPr>
        <w:t>9.</w:t>
      </w:r>
      <w:r>
        <w:rPr>
          <w:rFonts w:hint="eastAsia" w:ascii="宋体" w:hAnsi="宋体"/>
          <w:b/>
          <w:bCs/>
          <w:color w:val="auto"/>
          <w:sz w:val="24"/>
        </w:rPr>
        <w:t>中标通知书</w:t>
      </w:r>
    </w:p>
    <w:p>
      <w:pPr>
        <w:spacing w:line="52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.1结果公告发布后，招标人将向其发出中标通知书。</w:t>
      </w:r>
    </w:p>
    <w:p>
      <w:pPr>
        <w:spacing w:line="52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.2投标人在投标过程中弄虚作假的，骗取中标的，中标无效。</w:t>
      </w:r>
    </w:p>
    <w:p>
      <w:pPr>
        <w:spacing w:line="52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.3中标通知书作为签订合同的重要依据，作为合同的一个组成部分。</w:t>
      </w:r>
    </w:p>
    <w:p>
      <w:pPr>
        <w:spacing w:line="520" w:lineRule="exact"/>
        <w:ind w:firstLine="480" w:firstLineChars="200"/>
        <w:rPr>
          <w:rFonts w:hint="eastAsia"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9</w:t>
      </w:r>
      <w:r>
        <w:rPr>
          <w:rFonts w:hint="eastAsia" w:ascii="宋体" w:hAnsi="宋体"/>
          <w:color w:val="auto"/>
          <w:sz w:val="24"/>
        </w:rPr>
        <w:t>.4中标人必须在中标结果公告发布后2个工作日内到新昌县公共资源交易中心领取中标通知书，否则作自动弃标处理，还可将其列入不良行为记录，在有关媒体进行曝光。</w:t>
      </w:r>
    </w:p>
    <w:p>
      <w:pPr>
        <w:adjustRightInd w:val="0"/>
        <w:snapToGrid w:val="0"/>
        <w:spacing w:line="520" w:lineRule="exact"/>
        <w:ind w:firstLine="482" w:firstLineChars="200"/>
        <w:rPr>
          <w:rFonts w:hint="eastAsia" w:ascii="宋体" w:hAnsi="宋体"/>
          <w:b/>
          <w:bCs/>
          <w:color w:val="auto"/>
          <w:sz w:val="24"/>
        </w:rPr>
      </w:pPr>
      <w:r>
        <w:rPr>
          <w:rFonts w:hint="eastAsia" w:ascii="宋体" w:hAnsi="宋体"/>
          <w:b/>
          <w:bCs/>
          <w:color w:val="auto"/>
          <w:sz w:val="24"/>
          <w:lang w:val="en-US" w:eastAsia="zh-CN"/>
        </w:rPr>
        <w:t>30.</w:t>
      </w:r>
      <w:r>
        <w:rPr>
          <w:rFonts w:hint="eastAsia" w:ascii="宋体" w:hAnsi="宋体"/>
          <w:b/>
          <w:bCs/>
          <w:color w:val="auto"/>
          <w:sz w:val="24"/>
        </w:rPr>
        <w:t>招标人拒绝任何投标的权利</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30</w:t>
      </w:r>
      <w:r>
        <w:rPr>
          <w:rFonts w:hint="eastAsia" w:ascii="宋体" w:hAnsi="宋体"/>
          <w:color w:val="auto"/>
          <w:sz w:val="24"/>
        </w:rPr>
        <w:t>.1为维护国家利益，招标人有拒绝任何投标的权力。如招标人对全部投标均予以拒绝时，会将理由通知所有投标人。</w:t>
      </w:r>
    </w:p>
    <w:p>
      <w:pPr>
        <w:spacing w:line="520" w:lineRule="exact"/>
        <w:rPr>
          <w:rFonts w:hint="eastAsia" w:ascii="宋体" w:hAnsi="宋体"/>
          <w:color w:val="auto"/>
          <w:sz w:val="24"/>
        </w:rPr>
      </w:pPr>
    </w:p>
    <w:p>
      <w:pPr>
        <w:pStyle w:val="3"/>
        <w:jc w:val="center"/>
        <w:rPr>
          <w:rFonts w:hint="eastAsia"/>
          <w:color w:val="auto"/>
        </w:rPr>
      </w:pPr>
      <w:r>
        <w:rPr>
          <w:rFonts w:hint="eastAsia"/>
          <w:color w:val="auto"/>
        </w:rPr>
        <w:t>（八）授予合同</w:t>
      </w:r>
    </w:p>
    <w:p>
      <w:pPr>
        <w:spacing w:line="520" w:lineRule="exact"/>
        <w:ind w:firstLine="482" w:firstLineChars="200"/>
        <w:rPr>
          <w:rFonts w:ascii="宋体" w:hAnsi="宋体"/>
          <w:b/>
          <w:bCs/>
          <w:color w:val="auto"/>
          <w:sz w:val="24"/>
        </w:rPr>
      </w:pPr>
      <w:r>
        <w:rPr>
          <w:rFonts w:hint="eastAsia" w:ascii="宋体" w:hAnsi="宋体"/>
          <w:b/>
          <w:color w:val="auto"/>
          <w:sz w:val="24"/>
          <w:lang w:val="en-US" w:eastAsia="zh-CN"/>
        </w:rPr>
        <w:t>31.</w:t>
      </w:r>
      <w:r>
        <w:rPr>
          <w:rFonts w:ascii="宋体" w:hAnsi="宋体"/>
          <w:b/>
          <w:color w:val="auto"/>
          <w:sz w:val="24"/>
        </w:rPr>
        <w:t>合同授予标准</w:t>
      </w:r>
    </w:p>
    <w:p>
      <w:p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31</w:t>
      </w:r>
      <w:r>
        <w:rPr>
          <w:rFonts w:ascii="宋体" w:hAnsi="宋体"/>
          <w:color w:val="auto"/>
          <w:sz w:val="24"/>
        </w:rPr>
        <w:t>.1本招标</w:t>
      </w:r>
      <w:r>
        <w:rPr>
          <w:rFonts w:hint="eastAsia" w:ascii="宋体" w:hAnsi="宋体"/>
          <w:color w:val="auto"/>
          <w:sz w:val="24"/>
        </w:rPr>
        <w:t>项目</w:t>
      </w:r>
      <w:r>
        <w:rPr>
          <w:rFonts w:ascii="宋体" w:hAnsi="宋体"/>
          <w:color w:val="auto"/>
          <w:sz w:val="24"/>
        </w:rPr>
        <w:t>的</w:t>
      </w:r>
      <w:r>
        <w:rPr>
          <w:rFonts w:hint="eastAsia" w:ascii="宋体" w:hAnsi="宋体"/>
          <w:color w:val="auto"/>
          <w:sz w:val="24"/>
        </w:rPr>
        <w:t>政府采购</w:t>
      </w:r>
      <w:r>
        <w:rPr>
          <w:rFonts w:ascii="宋体" w:hAnsi="宋体"/>
          <w:color w:val="auto"/>
          <w:sz w:val="24"/>
        </w:rPr>
        <w:t>合同将授予按本须知第</w:t>
      </w:r>
      <w:r>
        <w:rPr>
          <w:rFonts w:hint="eastAsia"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.1款</w:t>
      </w:r>
      <w:r>
        <w:rPr>
          <w:rFonts w:ascii="宋体" w:hAnsi="宋体"/>
          <w:color w:val="auto"/>
          <w:sz w:val="24"/>
        </w:rPr>
        <w:t>所确定的中标人。</w:t>
      </w:r>
    </w:p>
    <w:p>
      <w:pPr>
        <w:spacing w:line="520" w:lineRule="exact"/>
        <w:ind w:firstLine="482" w:firstLineChars="200"/>
        <w:rPr>
          <w:rFonts w:hint="eastAsia" w:ascii="宋体" w:hAnsi="宋体"/>
          <w:b/>
          <w:bCs/>
          <w:color w:val="auto"/>
          <w:sz w:val="24"/>
        </w:rPr>
      </w:pPr>
      <w:r>
        <w:rPr>
          <w:rFonts w:hint="eastAsia" w:ascii="宋体" w:hAnsi="宋体"/>
          <w:b/>
          <w:bCs/>
          <w:color w:val="auto"/>
          <w:sz w:val="24"/>
        </w:rPr>
        <w:t>3</w:t>
      </w:r>
      <w:r>
        <w:rPr>
          <w:rFonts w:hint="eastAsia" w:ascii="宋体" w:hAnsi="宋体"/>
          <w:b/>
          <w:bCs/>
          <w:color w:val="auto"/>
          <w:sz w:val="24"/>
          <w:lang w:val="en-US" w:eastAsia="zh-CN"/>
        </w:rPr>
        <w:t>2.</w:t>
      </w:r>
      <w:r>
        <w:rPr>
          <w:rFonts w:hint="eastAsia" w:ascii="宋体" w:hAnsi="宋体"/>
          <w:b/>
          <w:bCs/>
          <w:color w:val="auto"/>
          <w:sz w:val="24"/>
        </w:rPr>
        <w:t>签订合同</w:t>
      </w:r>
    </w:p>
    <w:p>
      <w:pPr>
        <w:spacing w:line="520" w:lineRule="exact"/>
        <w:ind w:firstLine="480" w:firstLineChars="200"/>
        <w:rPr>
          <w:rFonts w:hint="eastAsia" w:ascii="宋体" w:hAnsi="宋体" w:eastAsia="宋体"/>
          <w:color w:val="auto"/>
          <w:sz w:val="24"/>
          <w:lang w:eastAsia="zh-CN"/>
        </w:rPr>
      </w:pPr>
      <w:r>
        <w:rPr>
          <w:rFonts w:hint="eastAsia" w:ascii="宋体" w:hAnsi="宋体"/>
          <w:color w:val="auto"/>
          <w:sz w:val="24"/>
        </w:rPr>
        <w:t>3</w:t>
      </w:r>
      <w:r>
        <w:rPr>
          <w:rFonts w:hint="eastAsia" w:ascii="宋体" w:hAnsi="宋体"/>
          <w:color w:val="auto"/>
          <w:sz w:val="24"/>
          <w:lang w:val="en-US" w:eastAsia="zh-CN"/>
        </w:rPr>
        <w:t>2</w:t>
      </w:r>
      <w:r>
        <w:rPr>
          <w:rFonts w:hint="eastAsia" w:ascii="宋体" w:hAnsi="宋体"/>
          <w:color w:val="auto"/>
          <w:sz w:val="24"/>
        </w:rPr>
        <w:t>.1中标人自收到中标通知书之日起</w:t>
      </w:r>
      <w:r>
        <w:rPr>
          <w:rFonts w:hint="eastAsia" w:ascii="宋体" w:hAnsi="宋体"/>
          <w:color w:val="auto"/>
          <w:sz w:val="24"/>
          <w:u w:val="single"/>
        </w:rPr>
        <w:t xml:space="preserve"> </w:t>
      </w:r>
      <w:r>
        <w:rPr>
          <w:rFonts w:hint="eastAsia" w:ascii="宋体" w:hAnsi="宋体"/>
          <w:color w:val="auto"/>
          <w:sz w:val="24"/>
          <w:u w:val="single"/>
          <w:lang w:val="en-US" w:eastAsia="zh-CN"/>
        </w:rPr>
        <w:t>30</w:t>
      </w:r>
      <w:r>
        <w:rPr>
          <w:rFonts w:hint="eastAsia" w:ascii="宋体" w:hAnsi="宋体"/>
          <w:color w:val="auto"/>
          <w:sz w:val="24"/>
          <w:u w:val="single"/>
        </w:rPr>
        <w:t xml:space="preserve">日 </w:t>
      </w:r>
      <w:r>
        <w:rPr>
          <w:rFonts w:hint="eastAsia" w:ascii="宋体" w:hAnsi="宋体"/>
          <w:color w:val="auto"/>
          <w:sz w:val="24"/>
        </w:rPr>
        <w:t>内与采购单位签订合同。</w:t>
      </w:r>
    </w:p>
    <w:p>
      <w:pPr>
        <w:spacing w:line="520" w:lineRule="exact"/>
        <w:ind w:firstLine="480" w:firstLineChars="200"/>
        <w:rPr>
          <w:rFonts w:hint="eastAsia"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2</w:t>
      </w:r>
      <w:r>
        <w:rPr>
          <w:rFonts w:hint="eastAsia" w:ascii="宋体" w:hAnsi="宋体"/>
          <w:color w:val="auto"/>
          <w:sz w:val="24"/>
        </w:rPr>
        <w:t>.2招标文件和投标文件及其澄清文件等，均为签订合同的依据。所签订的合同不得违背招标文件和投标文件规定的内容。</w:t>
      </w:r>
    </w:p>
    <w:p>
      <w:pPr>
        <w:spacing w:line="520" w:lineRule="exact"/>
        <w:jc w:val="center"/>
        <w:rPr>
          <w:rFonts w:hint="eastAsia" w:ascii="宋体" w:hAnsi="宋体"/>
          <w:color w:val="auto"/>
          <w:sz w:val="24"/>
        </w:rPr>
      </w:pPr>
    </w:p>
    <w:p>
      <w:pPr>
        <w:pStyle w:val="3"/>
        <w:jc w:val="center"/>
        <w:rPr>
          <w:rFonts w:hint="eastAsia"/>
          <w:color w:val="auto"/>
        </w:rPr>
      </w:pPr>
      <w:r>
        <w:rPr>
          <w:rFonts w:hint="eastAsia"/>
          <w:color w:val="auto"/>
        </w:rPr>
        <w:t>（九）中标人履约的监督</w:t>
      </w:r>
    </w:p>
    <w:p>
      <w:pPr>
        <w:spacing w:line="520" w:lineRule="exact"/>
        <w:ind w:firstLine="482" w:firstLineChars="200"/>
        <w:rPr>
          <w:rFonts w:hint="eastAsia" w:ascii="宋体" w:hAnsi="宋体"/>
          <w:b/>
          <w:bCs/>
          <w:color w:val="auto"/>
          <w:sz w:val="24"/>
        </w:rPr>
      </w:pPr>
      <w:r>
        <w:rPr>
          <w:rFonts w:hint="eastAsia" w:ascii="宋体" w:hAnsi="宋体"/>
          <w:b/>
          <w:bCs/>
          <w:color w:val="auto"/>
          <w:sz w:val="24"/>
        </w:rPr>
        <w:t>3</w:t>
      </w:r>
      <w:r>
        <w:rPr>
          <w:rFonts w:hint="eastAsia" w:ascii="宋体" w:hAnsi="宋体"/>
          <w:b/>
          <w:bCs/>
          <w:color w:val="auto"/>
          <w:sz w:val="24"/>
          <w:lang w:val="en-US" w:eastAsia="zh-CN"/>
        </w:rPr>
        <w:t>3.</w:t>
      </w:r>
      <w:r>
        <w:rPr>
          <w:rFonts w:hint="eastAsia" w:ascii="宋体" w:hAnsi="宋体"/>
          <w:b/>
          <w:bCs/>
          <w:color w:val="auto"/>
          <w:sz w:val="24"/>
        </w:rPr>
        <w:t>中标人履约的监督</w:t>
      </w:r>
    </w:p>
    <w:p>
      <w:pPr>
        <w:adjustRightInd w:val="0"/>
        <w:snapToGrid w:val="0"/>
        <w:spacing w:line="520" w:lineRule="exact"/>
        <w:ind w:firstLine="480" w:firstLineChars="200"/>
        <w:rPr>
          <w:rFonts w:hint="eastAsia"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3</w:t>
      </w:r>
      <w:r>
        <w:rPr>
          <w:rFonts w:hint="eastAsia" w:ascii="宋体" w:hAnsi="宋体"/>
          <w:color w:val="auto"/>
          <w:sz w:val="24"/>
        </w:rPr>
        <w:t>.1中标人未能按规定履行合同的，按照相关规定处理。情节严重的，列入政府采购不良行为供应商名单。违规行为以县公管办查实为准。</w:t>
      </w:r>
    </w:p>
    <w:p>
      <w:pPr>
        <w:adjustRightInd w:val="0"/>
        <w:snapToGrid w:val="0"/>
        <w:spacing w:line="520" w:lineRule="exact"/>
        <w:jc w:val="center"/>
        <w:rPr>
          <w:rFonts w:hint="eastAsia" w:ascii="宋体" w:hAnsi="宋体"/>
          <w:b/>
          <w:bCs/>
          <w:color w:val="auto"/>
          <w:sz w:val="30"/>
          <w:szCs w:val="30"/>
        </w:rPr>
      </w:pPr>
    </w:p>
    <w:p>
      <w:pPr>
        <w:pStyle w:val="3"/>
        <w:jc w:val="center"/>
        <w:rPr>
          <w:rFonts w:hint="eastAsia"/>
          <w:color w:val="auto"/>
        </w:rPr>
      </w:pPr>
      <w:r>
        <w:rPr>
          <w:rFonts w:hint="eastAsia"/>
          <w:color w:val="auto"/>
        </w:rPr>
        <w:t>（十）其他规定</w:t>
      </w:r>
    </w:p>
    <w:p>
      <w:pPr>
        <w:snapToGrid w:val="0"/>
        <w:spacing w:line="520" w:lineRule="exact"/>
        <w:ind w:firstLine="482" w:firstLineChars="200"/>
        <w:rPr>
          <w:rFonts w:hint="eastAsia" w:ascii="宋体" w:hAnsi="宋体"/>
          <w:b/>
          <w:bCs/>
          <w:color w:val="auto"/>
          <w:sz w:val="24"/>
        </w:rPr>
      </w:pPr>
      <w:r>
        <w:rPr>
          <w:rFonts w:hint="eastAsia" w:ascii="宋体" w:hAnsi="宋体"/>
          <w:b/>
          <w:bCs/>
          <w:color w:val="auto"/>
          <w:sz w:val="24"/>
        </w:rPr>
        <w:t>3</w:t>
      </w:r>
      <w:r>
        <w:rPr>
          <w:rFonts w:hint="eastAsia" w:ascii="宋体" w:hAnsi="宋体"/>
          <w:b/>
          <w:bCs/>
          <w:color w:val="auto"/>
          <w:sz w:val="24"/>
          <w:lang w:val="en-US" w:eastAsia="zh-CN"/>
        </w:rPr>
        <w:t>4.</w:t>
      </w:r>
      <w:r>
        <w:rPr>
          <w:rFonts w:hint="eastAsia" w:ascii="宋体" w:hAnsi="宋体"/>
          <w:b/>
          <w:bCs/>
          <w:color w:val="auto"/>
          <w:sz w:val="24"/>
        </w:rPr>
        <w:t>其他规定</w:t>
      </w:r>
    </w:p>
    <w:p>
      <w:pPr>
        <w:spacing w:line="520" w:lineRule="exact"/>
        <w:ind w:firstLine="482"/>
        <w:rPr>
          <w:rFonts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4</w:t>
      </w:r>
      <w:r>
        <w:rPr>
          <w:rFonts w:hint="eastAsia" w:ascii="宋体" w:hAnsi="宋体"/>
          <w:color w:val="auto"/>
          <w:sz w:val="24"/>
        </w:rPr>
        <w:t>.1中标人</w:t>
      </w:r>
      <w:r>
        <w:rPr>
          <w:rFonts w:ascii="宋体" w:hAnsi="宋体"/>
          <w:color w:val="auto"/>
          <w:sz w:val="24"/>
        </w:rPr>
        <w:t>非</w:t>
      </w:r>
      <w:r>
        <w:rPr>
          <w:rFonts w:hint="eastAsia" w:ascii="宋体" w:hAnsi="宋体"/>
          <w:color w:val="auto"/>
          <w:sz w:val="24"/>
        </w:rPr>
        <w:t>浙江省政府采购网注册</w:t>
      </w:r>
      <w:r>
        <w:rPr>
          <w:rFonts w:ascii="宋体" w:hAnsi="宋体"/>
          <w:color w:val="auto"/>
          <w:sz w:val="24"/>
        </w:rPr>
        <w:t>供应商</w:t>
      </w:r>
      <w:r>
        <w:rPr>
          <w:rFonts w:hint="eastAsia" w:ascii="宋体" w:hAnsi="宋体"/>
          <w:color w:val="auto"/>
          <w:sz w:val="24"/>
        </w:rPr>
        <w:t>的</w:t>
      </w:r>
      <w:r>
        <w:rPr>
          <w:rFonts w:ascii="宋体" w:hAnsi="宋体"/>
          <w:color w:val="auto"/>
          <w:sz w:val="24"/>
        </w:rPr>
        <w:t>，则</w:t>
      </w:r>
      <w:r>
        <w:rPr>
          <w:rFonts w:hint="eastAsia" w:ascii="宋体" w:hAnsi="宋体"/>
          <w:color w:val="auto"/>
          <w:sz w:val="24"/>
        </w:rPr>
        <w:t>须</w:t>
      </w:r>
      <w:r>
        <w:rPr>
          <w:rFonts w:ascii="宋体" w:hAnsi="宋体"/>
          <w:color w:val="auto"/>
          <w:sz w:val="24"/>
        </w:rPr>
        <w:t>根据《</w:t>
      </w:r>
      <w:r>
        <w:rPr>
          <w:rFonts w:hint="eastAsia" w:ascii="宋体" w:hAnsi="宋体"/>
          <w:color w:val="auto"/>
          <w:sz w:val="24"/>
        </w:rPr>
        <w:t>浙江省政府采购</w:t>
      </w:r>
      <w:r>
        <w:rPr>
          <w:rFonts w:ascii="宋体" w:hAnsi="宋体"/>
          <w:color w:val="auto"/>
          <w:sz w:val="24"/>
        </w:rPr>
        <w:t>供应商</w:t>
      </w:r>
      <w:r>
        <w:rPr>
          <w:rFonts w:hint="eastAsia" w:ascii="宋体" w:hAnsi="宋体"/>
          <w:color w:val="auto"/>
          <w:sz w:val="24"/>
        </w:rPr>
        <w:t>注册及诚信管理暂行</w:t>
      </w:r>
      <w:r>
        <w:rPr>
          <w:rFonts w:ascii="宋体" w:hAnsi="宋体"/>
          <w:color w:val="auto"/>
          <w:sz w:val="24"/>
        </w:rPr>
        <w:t>办法》的规定办理供应商</w:t>
      </w:r>
      <w:r>
        <w:rPr>
          <w:rFonts w:hint="eastAsia" w:ascii="宋体" w:hAnsi="宋体"/>
          <w:color w:val="auto"/>
          <w:sz w:val="24"/>
        </w:rPr>
        <w:t>注册登记手续。</w:t>
      </w:r>
    </w:p>
    <w:p>
      <w:pPr>
        <w:snapToGrid w:val="0"/>
        <w:spacing w:line="520" w:lineRule="exact"/>
        <w:ind w:firstLine="482"/>
        <w:rPr>
          <w:rFonts w:hint="eastAsia" w:ascii="宋体" w:hAnsi="宋体"/>
          <w:color w:val="auto"/>
          <w:sz w:val="24"/>
        </w:rPr>
      </w:pPr>
      <w:r>
        <w:rPr>
          <w:rFonts w:hint="eastAsia" w:ascii="宋体" w:hAnsi="宋体"/>
          <w:color w:val="auto"/>
          <w:sz w:val="24"/>
        </w:rPr>
        <w:t>3</w:t>
      </w:r>
      <w:r>
        <w:rPr>
          <w:rFonts w:hint="eastAsia" w:ascii="宋体" w:hAnsi="宋体"/>
          <w:color w:val="auto"/>
          <w:sz w:val="24"/>
          <w:lang w:val="en-US" w:eastAsia="zh-CN"/>
        </w:rPr>
        <w:t>4</w:t>
      </w:r>
      <w:r>
        <w:rPr>
          <w:rFonts w:hint="eastAsia" w:ascii="宋体" w:hAnsi="宋体"/>
          <w:color w:val="auto"/>
          <w:sz w:val="24"/>
        </w:rPr>
        <w:t>.2凡参加开标会的供应商，均视同对本标文及评标办法的认可，无异议。</w:t>
      </w:r>
    </w:p>
    <w:p>
      <w:pPr>
        <w:ind w:firstLine="2607" w:firstLineChars="1082"/>
        <w:rPr>
          <w:rFonts w:hint="eastAsia" w:ascii="宋体"/>
          <w:b/>
          <w:bCs/>
          <w:color w:val="auto"/>
          <w:sz w:val="24"/>
        </w:rPr>
      </w:pPr>
    </w:p>
    <w:p>
      <w:pPr>
        <w:ind w:firstLine="2607" w:firstLineChars="1082"/>
        <w:rPr>
          <w:rFonts w:hint="eastAsia" w:ascii="宋体"/>
          <w:b/>
          <w:bCs/>
          <w:color w:val="auto"/>
          <w:sz w:val="24"/>
        </w:rPr>
      </w:pPr>
    </w:p>
    <w:p>
      <w:pPr>
        <w:pStyle w:val="3"/>
        <w:jc w:val="center"/>
        <w:rPr>
          <w:rFonts w:hint="eastAsia"/>
          <w:color w:val="auto"/>
        </w:rPr>
      </w:pPr>
      <w:r>
        <w:rPr>
          <w:rFonts w:hint="eastAsia"/>
          <w:color w:val="auto"/>
          <w:lang w:eastAsia="zh-CN"/>
        </w:rPr>
        <w:t>（十一）</w:t>
      </w:r>
      <w:r>
        <w:rPr>
          <w:rFonts w:hint="eastAsia"/>
          <w:color w:val="auto"/>
        </w:rPr>
        <w:t>质疑与投诉</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pStyle w:val="9"/>
        <w:spacing w:line="360" w:lineRule="auto"/>
        <w:ind w:firstLine="482" w:firstLineChars="200"/>
        <w:rPr>
          <w:rFonts w:hint="eastAsia" w:ascii="宋体" w:hAnsi="宋体"/>
          <w:b/>
          <w:bCs/>
          <w:color w:val="auto"/>
          <w:sz w:val="24"/>
          <w:lang w:val="zh-CN"/>
        </w:rPr>
      </w:pPr>
      <w:r>
        <w:rPr>
          <w:rFonts w:hint="eastAsia" w:ascii="宋体" w:hAnsi="宋体"/>
          <w:b/>
          <w:bCs/>
          <w:color w:val="auto"/>
          <w:sz w:val="24"/>
          <w:lang w:val="en-US" w:eastAsia="zh-CN"/>
        </w:rPr>
        <w:t>35</w:t>
      </w:r>
      <w:r>
        <w:rPr>
          <w:rFonts w:hint="eastAsia" w:ascii="宋体" w:hAnsi="宋体"/>
          <w:b/>
          <w:bCs/>
          <w:color w:val="auto"/>
          <w:sz w:val="24"/>
          <w:lang w:val="zh-CN"/>
        </w:rPr>
        <w:t>.供应商询问</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供应商对政府采购活动事项有疑问的，可以向采购机构提出询问，采购机构将对供应商依法提出的询问作出答复，但答复的内容不得涉及商业秘密。</w:t>
      </w:r>
    </w:p>
    <w:p>
      <w:pPr>
        <w:pStyle w:val="9"/>
        <w:spacing w:line="360" w:lineRule="auto"/>
        <w:ind w:firstLine="482" w:firstLineChars="200"/>
        <w:rPr>
          <w:rFonts w:hint="eastAsia" w:ascii="宋体" w:hAnsi="宋体"/>
          <w:b/>
          <w:bCs/>
          <w:color w:val="auto"/>
          <w:sz w:val="24"/>
          <w:lang w:val="zh-CN" w:eastAsia="zh-CN"/>
        </w:rPr>
      </w:pPr>
      <w:r>
        <w:rPr>
          <w:rFonts w:hint="eastAsia" w:ascii="宋体" w:hAnsi="宋体"/>
          <w:b/>
          <w:bCs/>
          <w:color w:val="auto"/>
          <w:sz w:val="24"/>
          <w:lang w:val="en-US" w:eastAsia="zh-CN"/>
        </w:rPr>
        <w:t>36</w:t>
      </w:r>
      <w:r>
        <w:rPr>
          <w:rFonts w:hint="eastAsia" w:ascii="宋体" w:hAnsi="宋体"/>
          <w:b/>
          <w:bCs/>
          <w:color w:val="auto"/>
          <w:sz w:val="24"/>
          <w:lang w:val="zh-CN" w:eastAsia="zh-CN"/>
        </w:rPr>
        <w:t>.供应商质疑</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36.1供应商认为采购文件、采购过程和成交结果使自己的权益受到损害的，可以在知道或者应知其权益受到损害之日起七个工作日内，可以以书面邮寄的方式向采购机构提出质疑，否则，采购机构不予受理：</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36.1.1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36.1.2对采购过程提出质疑的，质疑期限为各采购程序环节结束之日起计算。</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36.1.3对采购结果提出质疑的，质疑期限自采购结果公告（包括公示、预公告、结果变更公告等）期限届满之日起计算。</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36.1.4供应商应在法定质疑期内一次性提出针对同一采购程序环节的质疑。</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37.供应商提交提出质疑应当提交质疑书和必要的证明材料，质疑书需一式三份，质疑书至少应包括下列主要内容：</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37.1质疑人的名称、地址、邮政编码、联系人、联系电话，以及被质疑人名称及联系方式；</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37.2被质疑采购项目名称、编号及采购内容；</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37.3具体、明确的质疑事项和与质疑事项相关的请求</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37.4事实依据；</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37.5必要的法律依据；</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37.6认为自己合法权益受到损害或可能受到损害的相关证据材料；</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37.7提出质疑的日期。</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37.8 质疑书应当署名。质疑人为自然人的，应当由本人签字并附有效身份证明；质疑人为法人或其他组织的，应当由法定代表人或主要负责人签字（或盖章）并加盖单位公章。</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37.9质疑人因故不能自行办理质疑事项的，可以委托代理人办理质疑事宜，但应当向被质疑人提交授权委托书，并载明委托代理的具体权限和事项。</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37.10质疑人提供的相关材料中有外文资料的，应当将与质疑相关的外文资料完整、客观、真实地翻译为中文，并注明翻译人员姓名、工作单位、联系方式等信息。</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38.采购机构应当在收到供应商的书面质疑后七个工作日内作出答复，并以书面形式通知质疑供应商和其他与质疑处理结果有利害关系的政府采购当事人，但答复的内容不得涉及商业秘密。</w:t>
      </w:r>
    </w:p>
    <w:p>
      <w:pPr>
        <w:pStyle w:val="9"/>
        <w:spacing w:line="360" w:lineRule="auto"/>
        <w:ind w:firstLine="480" w:firstLineChars="20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39.询问或者质疑事项可能影响采购结果的，采购人应当暂停签订合同，已经签订合同的，应当中止履行合同。</w:t>
      </w:r>
    </w:p>
    <w:p>
      <w:pPr>
        <w:rPr>
          <w:rFonts w:hint="eastAsia" w:ascii="宋体"/>
          <w:b/>
          <w:bCs/>
          <w:color w:val="auto"/>
          <w:sz w:val="32"/>
          <w:szCs w:val="32"/>
        </w:rPr>
      </w:pPr>
    </w:p>
    <w:p>
      <w:pPr>
        <w:pStyle w:val="18"/>
        <w:rPr>
          <w:rFonts w:hint="eastAsia" w:ascii="宋体"/>
          <w:b/>
          <w:bCs/>
          <w:color w:val="auto"/>
          <w:sz w:val="32"/>
          <w:szCs w:val="32"/>
        </w:rPr>
      </w:pPr>
    </w:p>
    <w:p>
      <w:pPr>
        <w:pStyle w:val="7"/>
        <w:rPr>
          <w:rFonts w:hint="eastAsia"/>
        </w:rPr>
      </w:pPr>
    </w:p>
    <w:p>
      <w:pPr>
        <w:ind w:firstLine="2570" w:firstLineChars="800"/>
        <w:rPr>
          <w:rFonts w:hint="eastAsia" w:ascii="宋体"/>
          <w:b/>
          <w:bCs/>
          <w:color w:val="auto"/>
          <w:sz w:val="32"/>
          <w:szCs w:val="32"/>
        </w:rPr>
      </w:pPr>
    </w:p>
    <w:p>
      <w:pPr>
        <w:ind w:firstLine="2570" w:firstLineChars="800"/>
        <w:rPr>
          <w:rFonts w:hint="eastAsia" w:ascii="宋体"/>
          <w:b/>
          <w:bCs/>
          <w:color w:val="auto"/>
          <w:sz w:val="32"/>
          <w:szCs w:val="32"/>
        </w:rPr>
      </w:pPr>
    </w:p>
    <w:p>
      <w:pPr>
        <w:ind w:firstLine="2570" w:firstLineChars="8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第三章  合同主要条款</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32"/>
          <w:szCs w:val="32"/>
        </w:rPr>
        <w:t xml:space="preserve">          </w:t>
      </w:r>
      <w:r>
        <w:rPr>
          <w:rFonts w:hint="eastAsia" w:asciiTheme="minorEastAsia" w:hAnsiTheme="minorEastAsia" w:eastAsiaTheme="minorEastAsia" w:cstheme="minorEastAsia"/>
          <w:color w:val="auto"/>
          <w:sz w:val="24"/>
        </w:rPr>
        <w:t xml:space="preserve">      </w:t>
      </w:r>
    </w:p>
    <w:p>
      <w:pPr>
        <w:jc w:val="center"/>
        <w:rPr>
          <w:rFonts w:hint="eastAsia" w:asciiTheme="minorEastAsia" w:hAnsiTheme="minorEastAsia" w:eastAsiaTheme="minorEastAsia" w:cstheme="minorEastAsia"/>
          <w:color w:val="auto"/>
          <w:sz w:val="24"/>
        </w:rPr>
      </w:pPr>
    </w:p>
    <w:p>
      <w:pPr>
        <w:tabs>
          <w:tab w:val="left" w:pos="9000"/>
        </w:tabs>
        <w:spacing w:line="360" w:lineRule="auto"/>
        <w:ind w:right="70"/>
        <w:jc w:val="center"/>
        <w:rPr>
          <w:rFonts w:hint="eastAsia" w:asciiTheme="minorEastAsia" w:hAnsiTheme="minorEastAsia" w:eastAsiaTheme="minorEastAsia" w:cstheme="minorEastAsia"/>
          <w:b/>
          <w:spacing w:val="-6"/>
          <w:sz w:val="30"/>
          <w:szCs w:val="30"/>
        </w:rPr>
      </w:pPr>
      <w:r>
        <w:rPr>
          <w:rFonts w:hint="eastAsia" w:asciiTheme="minorEastAsia" w:hAnsiTheme="minorEastAsia" w:eastAsiaTheme="minorEastAsia" w:cstheme="minorEastAsia"/>
          <w:b/>
          <w:spacing w:val="-6"/>
          <w:sz w:val="30"/>
          <w:szCs w:val="30"/>
          <w:lang w:eastAsia="zh-CN"/>
        </w:rPr>
        <w:t>2021-2022</w:t>
      </w:r>
      <w:r>
        <w:rPr>
          <w:rFonts w:hint="eastAsia" w:asciiTheme="minorEastAsia" w:hAnsiTheme="minorEastAsia" w:eastAsiaTheme="minorEastAsia" w:cstheme="minorEastAsia"/>
          <w:b/>
          <w:spacing w:val="-6"/>
          <w:sz w:val="30"/>
          <w:szCs w:val="30"/>
        </w:rPr>
        <w:t>年度</w:t>
      </w:r>
      <w:r>
        <w:rPr>
          <w:rFonts w:hint="eastAsia" w:asciiTheme="minorEastAsia" w:hAnsiTheme="minorEastAsia" w:eastAsiaTheme="minorEastAsia" w:cstheme="minorEastAsia"/>
          <w:b/>
          <w:spacing w:val="-6"/>
          <w:sz w:val="30"/>
          <w:szCs w:val="30"/>
          <w:lang w:eastAsia="zh-CN"/>
        </w:rPr>
        <w:t>新昌县行政</w:t>
      </w:r>
      <w:r>
        <w:rPr>
          <w:rFonts w:hint="eastAsia" w:asciiTheme="minorEastAsia" w:hAnsiTheme="minorEastAsia" w:eastAsiaTheme="minorEastAsia" w:cstheme="minorEastAsia"/>
          <w:b/>
          <w:spacing w:val="-6"/>
          <w:sz w:val="30"/>
          <w:szCs w:val="30"/>
        </w:rPr>
        <w:t>机关、事业单位和社会团体</w:t>
      </w:r>
    </w:p>
    <w:p>
      <w:pPr>
        <w:tabs>
          <w:tab w:val="left" w:pos="9000"/>
        </w:tabs>
        <w:spacing w:line="360" w:lineRule="auto"/>
        <w:ind w:right="70"/>
        <w:jc w:val="center"/>
        <w:rPr>
          <w:rFonts w:hint="eastAsia" w:asciiTheme="minorEastAsia" w:hAnsiTheme="minorEastAsia" w:eastAsiaTheme="minorEastAsia" w:cstheme="minorEastAsia"/>
          <w:b/>
          <w:spacing w:val="-6"/>
          <w:sz w:val="30"/>
          <w:szCs w:val="30"/>
        </w:rPr>
      </w:pPr>
      <w:r>
        <w:rPr>
          <w:rFonts w:hint="eastAsia" w:asciiTheme="minorEastAsia" w:hAnsiTheme="minorEastAsia" w:eastAsiaTheme="minorEastAsia" w:cstheme="minorEastAsia"/>
          <w:b/>
          <w:spacing w:val="-6"/>
          <w:sz w:val="30"/>
          <w:szCs w:val="30"/>
        </w:rPr>
        <w:t>定点印刷服务采购项目入围协议书</w:t>
      </w:r>
    </w:p>
    <w:p>
      <w:pPr>
        <w:spacing w:line="360" w:lineRule="auto"/>
        <w:ind w:right="560" w:firstLine="6600" w:firstLineChars="2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编号：</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w:t>
      </w:r>
      <w:r>
        <w:rPr>
          <w:rFonts w:hint="eastAsia" w:asciiTheme="minorEastAsia" w:hAnsiTheme="minorEastAsia" w:eastAsiaTheme="minorEastAsia" w:cstheme="minorEastAsia"/>
          <w:sz w:val="24"/>
          <w:lang w:eastAsia="zh-CN"/>
        </w:rPr>
        <w:t>人</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财政局</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供应商（乙方）：</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w:t>
      </w:r>
      <w:r>
        <w:rPr>
          <w:rFonts w:hint="eastAsia" w:asciiTheme="minorEastAsia" w:hAnsiTheme="minorEastAsia" w:eastAsiaTheme="minorEastAsia" w:cstheme="minorEastAsia"/>
          <w:sz w:val="24"/>
          <w:lang w:eastAsia="zh-CN"/>
        </w:rPr>
        <w:t>2021-2022</w:t>
      </w:r>
      <w:r>
        <w:rPr>
          <w:rFonts w:hint="eastAsia" w:asciiTheme="minorEastAsia" w:hAnsiTheme="minorEastAsia" w:eastAsiaTheme="minorEastAsia" w:cstheme="minorEastAsia"/>
          <w:sz w:val="24"/>
        </w:rPr>
        <w:t>年度</w:t>
      </w:r>
      <w:r>
        <w:rPr>
          <w:rFonts w:hint="eastAsia" w:asciiTheme="minorEastAsia" w:hAnsiTheme="minorEastAsia" w:eastAsiaTheme="minorEastAsia" w:cstheme="minorEastAsia"/>
          <w:sz w:val="24"/>
          <w:lang w:eastAsia="zh-CN"/>
        </w:rPr>
        <w:t>新昌县行政</w:t>
      </w:r>
      <w:r>
        <w:rPr>
          <w:rFonts w:hint="eastAsia" w:asciiTheme="minorEastAsia" w:hAnsiTheme="minorEastAsia" w:eastAsiaTheme="minorEastAsia" w:cstheme="minorEastAsia"/>
          <w:sz w:val="24"/>
        </w:rPr>
        <w:t>机关、事业单位和社会团体定点印刷服务采购项目招标文件（编号：  ）和《中华人民共和国政府采购法》等相关法律法规要求，双方经协商，达成以下条款：</w:t>
      </w:r>
    </w:p>
    <w:p>
      <w:pPr>
        <w:spacing w:line="420" w:lineRule="exact"/>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bidi="ar"/>
        </w:rPr>
        <w:t>第一条 定义</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本协议中的下列术语应解释为：</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(1)“协议”系指甲方与乙方签署的、载明甲方与乙方协利义务的协议，包括所有的附件、附录和其他构成协议的所有文件。</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 本协议由新昌县财政局与乙方签订，但新昌县财政局并不作为协议一方具体参加合同的实际履行。在实际履行中由采购单位与乙方另行签订具体的《新昌县行政事业单位定点印刷服务政府采购合同》。</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(3) “甲方”系指新昌县财政局。</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(4) “乙方”系指本次招标中入围并为新昌县行政机关、事业单位和团体组织提供定点印刷服务的单位。</w:t>
      </w:r>
    </w:p>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lang w:bidi="ar"/>
        </w:rPr>
        <w:t>(5) “采购单位”系指通过本次招标并具体接受定点印刷服务的新昌县党政机关、事业单位和团体组织。与甲方享有同等权力。</w:t>
      </w:r>
      <w:r>
        <w:rPr>
          <w:rFonts w:hint="eastAsia" w:asciiTheme="minorEastAsia" w:hAnsiTheme="minorEastAsia" w:eastAsiaTheme="minorEastAsia" w:cstheme="minorEastAsia"/>
          <w:sz w:val="24"/>
        </w:rPr>
        <w:t xml:space="preserve"> </w:t>
      </w:r>
    </w:p>
    <w:p>
      <w:pPr>
        <w:pStyle w:val="9"/>
        <w:snapToGrid w:val="0"/>
        <w:spacing w:line="360" w:lineRule="auto"/>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二</w:t>
      </w:r>
      <w:r>
        <w:rPr>
          <w:rFonts w:hint="eastAsia" w:asciiTheme="minorEastAsia" w:hAnsiTheme="minorEastAsia" w:eastAsiaTheme="minorEastAsia" w:cstheme="minorEastAsia"/>
          <w:b/>
          <w:sz w:val="24"/>
          <w:szCs w:val="24"/>
        </w:rPr>
        <w:t xml:space="preserve">条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lang w:eastAsia="zh-CN"/>
        </w:rPr>
        <w:t>2021-2022</w:t>
      </w:r>
      <w:r>
        <w:rPr>
          <w:rFonts w:hint="eastAsia" w:asciiTheme="minorEastAsia" w:hAnsiTheme="minorEastAsia" w:eastAsiaTheme="minorEastAsia" w:cstheme="minorEastAsia"/>
          <w:sz w:val="24"/>
        </w:rPr>
        <w:t>年度</w:t>
      </w:r>
      <w:r>
        <w:rPr>
          <w:rFonts w:hint="eastAsia" w:asciiTheme="minorEastAsia" w:hAnsiTheme="minorEastAsia" w:eastAsiaTheme="minorEastAsia" w:cstheme="minorEastAsia"/>
          <w:sz w:val="24"/>
          <w:lang w:eastAsia="zh-CN"/>
        </w:rPr>
        <w:t>新昌县行政</w:t>
      </w:r>
      <w:r>
        <w:rPr>
          <w:rFonts w:hint="eastAsia" w:asciiTheme="minorEastAsia" w:hAnsiTheme="minorEastAsia" w:eastAsiaTheme="minorEastAsia" w:cstheme="minorEastAsia"/>
          <w:sz w:val="24"/>
        </w:rPr>
        <w:t>机关、事业单位和社会团体定点印刷服务采购项目</w:t>
      </w:r>
      <w:r>
        <w:rPr>
          <w:rFonts w:hint="eastAsia" w:asciiTheme="minorEastAsia" w:hAnsiTheme="minorEastAsia" w:eastAsiaTheme="minorEastAsia" w:cstheme="minorEastAsia"/>
          <w:sz w:val="24"/>
          <w:szCs w:val="24"/>
        </w:rPr>
        <w:t>入围协议书》（以下简称“协议书”）生效之日起至202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年12月31日止，甲方将视执行情况酌情延长协议的执行。乙方应根据招标文件的要求和投标文件的承诺，及时向采购单位提供高质量服务，不得提出本协议书内容之外的任何附加条件。</w:t>
      </w:r>
    </w:p>
    <w:p>
      <w:pPr>
        <w:pStyle w:val="9"/>
        <w:snapToGrid w:val="0"/>
        <w:spacing w:line="360" w:lineRule="auto"/>
        <w:ind w:firstLine="4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三</w:t>
      </w:r>
      <w:r>
        <w:rPr>
          <w:rFonts w:hint="eastAsia" w:asciiTheme="minorEastAsia" w:hAnsiTheme="minorEastAsia" w:eastAsiaTheme="minorEastAsia" w:cstheme="minorEastAsia"/>
          <w:b/>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rPr>
        <w:t>乙方应为政采云注册供应商。中标入围后，应按照</w:t>
      </w:r>
      <w:r>
        <w:rPr>
          <w:rFonts w:hint="eastAsia" w:asciiTheme="minorEastAsia" w:hAnsiTheme="minorEastAsia" w:eastAsiaTheme="minorEastAsia" w:cstheme="minorEastAsia"/>
          <w:sz w:val="24"/>
          <w:lang w:eastAsia="zh-CN"/>
        </w:rPr>
        <w:t>甲方新昌县</w:t>
      </w:r>
      <w:r>
        <w:rPr>
          <w:rFonts w:hint="eastAsia" w:asciiTheme="minorEastAsia" w:hAnsiTheme="minorEastAsia" w:eastAsiaTheme="minorEastAsia" w:cstheme="minorEastAsia"/>
          <w:sz w:val="24"/>
        </w:rPr>
        <w:t>财政局和采购组织机构</w:t>
      </w: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公共资源交易中心的要求做好本公司“政府采购云平台（http://www.zcygov.cn）——网上服务市场”模块相关信息和价格的维护管理。</w:t>
      </w:r>
    </w:p>
    <w:p>
      <w:pPr>
        <w:pStyle w:val="19"/>
        <w:spacing w:line="360" w:lineRule="auto"/>
        <w:ind w:firstLine="47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 定点印刷费率、品种、规格及其它</w:t>
      </w:r>
    </w:p>
    <w:p>
      <w:pPr>
        <w:pStyle w:val="19"/>
        <w:spacing w:line="360" w:lineRule="auto"/>
        <w:ind w:left="48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1、乙方保证按投标时的服务承诺、收费标准、优惠向采购人提供印刷服务。</w:t>
      </w:r>
    </w:p>
    <w:p>
      <w:pPr>
        <w:pStyle w:val="19"/>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2、01标供应商，所提供服务的质量不能低于本次招标结果的要求。</w:t>
      </w:r>
    </w:p>
    <w:p>
      <w:pPr>
        <w:pStyle w:val="19"/>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3、02标供应商，其定点服务范围仅限其它印刷品。</w:t>
      </w:r>
    </w:p>
    <w:p>
      <w:pPr>
        <w:pStyle w:val="19"/>
        <w:spacing w:line="360" w:lineRule="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    4、中标价格为同类产品采购最高限价。</w:t>
      </w:r>
      <w:r>
        <w:rPr>
          <w:rFonts w:hint="eastAsia" w:asciiTheme="minorEastAsia" w:hAnsiTheme="minorEastAsia" w:eastAsiaTheme="minorEastAsia" w:cstheme="minorEastAsia"/>
          <w:color w:val="FF0000"/>
          <w:sz w:val="24"/>
          <w:lang w:eastAsia="zh-CN"/>
        </w:rPr>
        <w:t>单项或年度批量预算在分散采购限额标准以下的印刷服务项目，采购单位可</w:t>
      </w:r>
      <w:r>
        <w:rPr>
          <w:rFonts w:hint="eastAsia" w:asciiTheme="minorEastAsia" w:hAnsiTheme="minorEastAsia" w:eastAsiaTheme="minorEastAsia" w:cstheme="minorEastAsia"/>
          <w:color w:val="FF0000"/>
          <w:sz w:val="24"/>
          <w:lang w:eastAsia="zh-CN"/>
        </w:rPr>
        <w:t>在入围供应商范围内自主选择供应商；单项或年度批量预算在分散采购限额标准以上并在公开招标限额以下的印刷服务项目，采购单位应当进一步与供应商就价格、服务等方面内容进行谈判或</w:t>
      </w:r>
      <w:r>
        <w:rPr>
          <w:rFonts w:hint="eastAsia" w:asciiTheme="minorEastAsia" w:hAnsiTheme="minorEastAsia" w:eastAsiaTheme="minorEastAsia" w:cstheme="minorEastAsia"/>
          <w:color w:val="FF0000"/>
          <w:sz w:val="24"/>
          <w:lang w:bidi="ar"/>
        </w:rPr>
        <w:t>询价（谈判或询价记录作为合同附件），</w:t>
      </w:r>
      <w:r>
        <w:rPr>
          <w:rFonts w:hint="eastAsia" w:asciiTheme="minorEastAsia" w:hAnsiTheme="minorEastAsia" w:eastAsiaTheme="minorEastAsia" w:cstheme="minorEastAsia"/>
          <w:color w:val="FF0000"/>
          <w:sz w:val="24"/>
        </w:rPr>
        <w:t>以获得服务更优质和价格更优惠的供应商。</w:t>
      </w:r>
    </w:p>
    <w:p>
      <w:pPr>
        <w:pStyle w:val="19"/>
        <w:spacing w:line="360" w:lineRule="auto"/>
        <w:ind w:firstLine="47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 交印手续、校对及费用</w:t>
      </w:r>
    </w:p>
    <w:p>
      <w:pPr>
        <w:pStyle w:val="19"/>
        <w:spacing w:line="360" w:lineRule="auto"/>
        <w:ind w:firstLine="4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办理印刷业务时必须填写《定点印刷送印单》。送印单上应注明对印刷纸张的要求、印刷数量、印刷内容的具体要求，并经供应商审核报价后，填写印刷金额。采购人和供应商双方确认后，由供应商为采购人提供具体印刷服务。</w:t>
      </w:r>
    </w:p>
    <w:p>
      <w:pPr>
        <w:pStyle w:val="19"/>
        <w:spacing w:line="360" w:lineRule="auto"/>
        <w:ind w:firstLine="4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供应商应对送印单进行详细审核，并根据需要印刷的项目和收费标准明确告知采购人纸张费和印刷工费。在审核过程中，乙方如发现送印单中内容不清楚的，应及时告知采购人。然后根据采购人的修改意见，重新核价。采购人自带纸张委托印刷的，纸张数量应包含伸放数量，乙方应只收取印刷工费。</w:t>
      </w:r>
    </w:p>
    <w:p>
      <w:pPr>
        <w:pStyle w:val="19"/>
        <w:spacing w:line="360" w:lineRule="auto"/>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应对采购人交印原稿进行录入排版、校对、出样，校对差错率不得高于万分之二。乙方应将样稿送交采购人校对，采购人应对样稿认真校对，如对原稿的改动率小于百分之三十，乙方应免费进行改版、校对、出样；如对原稿的改动率达到百分之三十，乙方可以加收百分之二十的录入排版费；乙方必须于采购人在校对无误的样稿上签字确认后，方可安排正式印刷，否则采购人有权拒绝支付印刷费用。</w:t>
      </w:r>
    </w:p>
    <w:p>
      <w:pPr>
        <w:pStyle w:val="19"/>
        <w:spacing w:line="360" w:lineRule="auto"/>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4、乙方应按照不超过投标文件承诺的报价和收费比例计算印刷费用，此价格和收费比例为同类产品的最高限价。</w:t>
      </w:r>
    </w:p>
    <w:p>
      <w:pPr>
        <w:pStyle w:val="19"/>
        <w:spacing w:line="360" w:lineRule="auto"/>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印刷费用应包括：纸张（采购人自带的纸张除外）及与印刷有关的所有费用和税费，如果是急件，还包括急件的加价。印刷成品的简易包装费和上门送货费应包含在印刷费用中。印刷工费均应包括录入排版费、制版费、上版费、印工费、装订费、菲林费，以及其它与印刷有关的所有费用。如采购人未自带电子文件，则录入费按采购人与乙方协商确定的，并在送印单上明确的金额收取。</w:t>
      </w:r>
    </w:p>
    <w:p>
      <w:pPr>
        <w:pStyle w:val="19"/>
        <w:spacing w:after="120" w:line="360" w:lineRule="auto"/>
        <w:ind w:firstLine="46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印刷费用的调整：甲乙双方同意对方在遇国家政策调整或印刷市场（印刷纸张）价格出现重大变动时（超过±5%），可以对所投标的印刷制品的价格进行调整，调整时甲乙双方应向对方提出调整价格的意见，经市场调查甲乙双方协商、并由甲方评审审核，网上公示无异议后实施。</w:t>
      </w:r>
    </w:p>
    <w:p>
      <w:pPr>
        <w:pStyle w:val="9"/>
        <w:snapToGrid w:val="0"/>
        <w:spacing w:before="120" w:after="120" w:line="460" w:lineRule="exact"/>
        <w:ind w:left="2" w:leftChars="1" w:firstLine="417" w:firstLineChars="1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rPr>
        <w:t>第</w:t>
      </w:r>
      <w:r>
        <w:rPr>
          <w:rFonts w:hint="eastAsia" w:asciiTheme="minorEastAsia" w:hAnsiTheme="minorEastAsia" w:eastAsiaTheme="minorEastAsia" w:cstheme="minorEastAsia"/>
          <w:b/>
          <w:bCs/>
          <w:sz w:val="24"/>
          <w:lang w:eastAsia="zh-CN"/>
        </w:rPr>
        <w:t>六</w:t>
      </w:r>
      <w:r>
        <w:rPr>
          <w:rFonts w:hint="eastAsia" w:asciiTheme="minorEastAsia" w:hAnsiTheme="minorEastAsia" w:eastAsiaTheme="minorEastAsia" w:cstheme="minorEastAsia"/>
          <w:b/>
          <w:bCs/>
          <w:sz w:val="24"/>
        </w:rPr>
        <w:t>条</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szCs w:val="24"/>
        </w:rPr>
        <w:t xml:space="preserve">  费用支付方式</w:t>
      </w:r>
    </w:p>
    <w:p>
      <w:pPr>
        <w:pStyle w:val="19"/>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须以转账或支票方式向乙方支付有关费用，一律不得采用现金结算。</w:t>
      </w:r>
    </w:p>
    <w:p>
      <w:pPr>
        <w:spacing w:line="420" w:lineRule="exact"/>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bidi="ar"/>
        </w:rPr>
        <w:t>第</w:t>
      </w:r>
      <w:r>
        <w:rPr>
          <w:rFonts w:hint="eastAsia" w:asciiTheme="minorEastAsia" w:hAnsiTheme="minorEastAsia" w:eastAsiaTheme="minorEastAsia" w:cstheme="minorEastAsia"/>
          <w:b/>
          <w:color w:val="000000"/>
          <w:sz w:val="24"/>
          <w:lang w:eastAsia="zh-CN" w:bidi="ar"/>
        </w:rPr>
        <w:t>七</w:t>
      </w:r>
      <w:r>
        <w:rPr>
          <w:rFonts w:hint="eastAsia" w:asciiTheme="minorEastAsia" w:hAnsiTheme="minorEastAsia" w:eastAsiaTheme="minorEastAsia" w:cstheme="minorEastAsia"/>
          <w:b/>
          <w:color w:val="000000"/>
          <w:sz w:val="24"/>
          <w:lang w:bidi="ar"/>
        </w:rPr>
        <w:t>条 投诉监管制度</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采购单位向甲方反映乙方有下列情形的，甲方有权调查核实，经核实确有下列违约行为的，在甲方和采购单位对乙方违约而采取的任何补救措施不受影响的情况下，根据情节轻重，甲方可采取以下一种或者几种方式追究乙方违约责任：通报批评；取消定点印刷资格；在一至三年内不能参加政府采购，并追究法律责任。如因乙方的违约造成采购单位损失的，乙方还应当赔偿损失。</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（1）对乙方有效投诉记录累计达到3次；</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（2）乙方超过合同承诺的价格和费用标准向采购单位收取费用的；</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（3）乙方擅自将印刷业务转包给其他印刷厂印刷的；</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（4）乙方擅自使用达不到采购单位质量要求的纸张印刷的；</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（5）因乙方印刷质量问题，导致采购单位出现重大损失的；</w:t>
      </w:r>
    </w:p>
    <w:p>
      <w:pPr>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bidi="ar"/>
        </w:rPr>
        <w:t xml:space="preserve"> 2.乙方在任何情况下都不得向采购单位经办人提供任何形式的回扣，一经发现，甲方可立即全面终止协议书的履行，同时提请有关部门追究有关当事人的责任。</w:t>
      </w:r>
    </w:p>
    <w:p>
      <w:pPr>
        <w:spacing w:line="360" w:lineRule="auto"/>
        <w:ind w:firstLine="472" w:firstLineChars="196"/>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第</w:t>
      </w:r>
      <w:r>
        <w:rPr>
          <w:rFonts w:hint="eastAsia" w:asciiTheme="minorEastAsia" w:hAnsiTheme="minorEastAsia" w:eastAsiaTheme="minorEastAsia" w:cstheme="minorEastAsia"/>
          <w:b/>
          <w:bCs/>
          <w:sz w:val="24"/>
          <w:lang w:eastAsia="zh-CN"/>
        </w:rPr>
        <w:t>八</w:t>
      </w:r>
      <w:r>
        <w:rPr>
          <w:rFonts w:hint="eastAsia" w:asciiTheme="minorEastAsia" w:hAnsiTheme="minorEastAsia" w:eastAsiaTheme="minorEastAsia" w:cstheme="minorEastAsia"/>
          <w:b/>
          <w:bCs/>
          <w:sz w:val="24"/>
        </w:rPr>
        <w:t xml:space="preserve">条 </w:t>
      </w:r>
      <w:r>
        <w:rPr>
          <w:rFonts w:hint="eastAsia" w:asciiTheme="minorEastAsia" w:hAnsiTheme="minorEastAsia" w:eastAsiaTheme="minorEastAsia" w:cstheme="minorEastAsia"/>
          <w:b/>
          <w:sz w:val="24"/>
        </w:rPr>
        <w:t>争议的解决</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本协议如发生纠纷，甲、乙应当及时协商解决，如协商不成，按《中华人民共和国政府采购法》</w:t>
      </w:r>
      <w:r>
        <w:rPr>
          <w:rFonts w:hint="eastAsia" w:asciiTheme="minorEastAsia" w:hAnsiTheme="minorEastAsia" w:eastAsiaTheme="minorEastAsia" w:cstheme="minorEastAsia"/>
          <w:color w:val="000000"/>
          <w:sz w:val="24"/>
          <w:lang w:bidi="ar"/>
        </w:rPr>
        <w:t>和《中华人民共和国合同法》</w:t>
      </w:r>
      <w:r>
        <w:rPr>
          <w:rFonts w:hint="eastAsia" w:asciiTheme="minorEastAsia" w:hAnsiTheme="minorEastAsia" w:eastAsiaTheme="minorEastAsia" w:cstheme="minorEastAsia"/>
          <w:sz w:val="24"/>
        </w:rPr>
        <w:t>的规定处理。</w:t>
      </w:r>
    </w:p>
    <w:p>
      <w:pPr>
        <w:spacing w:line="360" w:lineRule="auto"/>
        <w:ind w:firstLine="472" w:firstLineChars="196"/>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bCs/>
          <w:sz w:val="24"/>
        </w:rPr>
        <w:t>第</w:t>
      </w:r>
      <w:r>
        <w:rPr>
          <w:rFonts w:hint="eastAsia" w:asciiTheme="minorEastAsia" w:hAnsiTheme="minorEastAsia" w:eastAsiaTheme="minorEastAsia" w:cstheme="minorEastAsia"/>
          <w:b/>
          <w:bCs/>
          <w:sz w:val="24"/>
          <w:lang w:eastAsia="zh-CN"/>
        </w:rPr>
        <w:t>九</w:t>
      </w:r>
      <w:r>
        <w:rPr>
          <w:rFonts w:hint="eastAsia" w:asciiTheme="minorEastAsia" w:hAnsiTheme="minorEastAsia" w:eastAsiaTheme="minorEastAsia" w:cstheme="minorEastAsia"/>
          <w:b/>
          <w:bCs/>
          <w:sz w:val="24"/>
        </w:rPr>
        <w:t xml:space="preserve">条 </w:t>
      </w:r>
      <w:r>
        <w:rPr>
          <w:rFonts w:hint="eastAsia" w:asciiTheme="minorEastAsia" w:hAnsiTheme="minorEastAsia" w:eastAsiaTheme="minorEastAsia" w:cstheme="minorEastAsia"/>
          <w:b/>
          <w:sz w:val="24"/>
        </w:rPr>
        <w:t>协议的生效</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1、本协议经甲乙双方法定代表人或其委托人签字盖章后生效。</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2、协议履行期内甲乙双方均不得随意变更或解除协议。协议书若有未尽事宜，需经双方共同协商，作出补充规定，补充规定与本协议书有同等法律效力。</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3、所有招标文件、投标文件及评标过程中形成的文字资料、询标纪要均作为本协议的组成部分，具有同等效力。</w:t>
      </w:r>
    </w:p>
    <w:p>
      <w:pPr>
        <w:spacing w:line="360" w:lineRule="auto"/>
        <w:ind w:left="47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4、本协议一式三份，甲方、乙方</w:t>
      </w:r>
      <w:r>
        <w:rPr>
          <w:rFonts w:hint="eastAsia" w:asciiTheme="minorEastAsia" w:hAnsiTheme="minorEastAsia" w:eastAsiaTheme="minorEastAsia" w:cstheme="minorEastAsia"/>
          <w:sz w:val="24"/>
          <w:lang w:eastAsia="zh-CN"/>
        </w:rPr>
        <w:t>和采购组织机构</w:t>
      </w:r>
      <w:r>
        <w:rPr>
          <w:rFonts w:hint="eastAsia" w:asciiTheme="minorEastAsia" w:hAnsiTheme="minorEastAsia" w:eastAsiaTheme="minorEastAsia" w:cstheme="minorEastAsia"/>
          <w:sz w:val="24"/>
        </w:rPr>
        <w:t>各执一份。</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甲方（盖章）：                                </w:t>
      </w:r>
      <w:r>
        <w:rPr>
          <w:rFonts w:hint="eastAsia" w:asciiTheme="minorEastAsia" w:hAnsiTheme="minorEastAsia" w:eastAsiaTheme="minorEastAsia" w:cstheme="minorEastAsia"/>
        </w:rPr>
        <w:t>乙</w:t>
      </w:r>
      <w:r>
        <w:rPr>
          <w:rFonts w:hint="eastAsia" w:asciiTheme="minorEastAsia" w:hAnsiTheme="minorEastAsia" w:eastAsiaTheme="minorEastAsia" w:cstheme="minorEastAsia"/>
          <w:sz w:val="24"/>
        </w:rPr>
        <w:t xml:space="preserve">方（盖章）： </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                                 法定代表人： </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或受委托人（签字）：                          或受委托人（签字）： </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                                     联系人</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地址：                                       地址： </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邮编：                                       邮编</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                                       电话：</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传真：                                       传真：</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                                   开户银行：</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账号：                                       账号：</w:t>
      </w:r>
    </w:p>
    <w:p>
      <w:pPr>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签约日期：     年    月   日     </w:t>
      </w:r>
    </w:p>
    <w:p>
      <w:pPr>
        <w:spacing w:line="420" w:lineRule="exact"/>
        <w:ind w:firstLine="4560" w:firstLineChars="19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签约地点：</w:t>
      </w:r>
    </w:p>
    <w:p>
      <w:pPr>
        <w:spacing w:line="420" w:lineRule="exact"/>
        <w:ind w:firstLine="4440" w:firstLineChars="18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（协议书以最终签订版本为准）</w:t>
      </w:r>
    </w:p>
    <w:p>
      <w:pPr>
        <w:spacing w:line="420" w:lineRule="exact"/>
        <w:ind w:firstLine="4440" w:firstLineChars="1850"/>
        <w:rPr>
          <w:rFonts w:hint="eastAsia" w:asciiTheme="minorEastAsia" w:hAnsiTheme="minorEastAsia" w:eastAsiaTheme="minorEastAsia" w:cstheme="minorEastAsia"/>
          <w:sz w:val="24"/>
        </w:rPr>
      </w:pPr>
    </w:p>
    <w:p>
      <w:pPr>
        <w:pStyle w:val="2"/>
        <w:numPr>
          <w:numId w:val="0"/>
        </w:numPr>
        <w:ind w:leftChars="0"/>
        <w:rPr>
          <w:rFonts w:hint="eastAsia"/>
        </w:rPr>
      </w:pPr>
    </w:p>
    <w:p>
      <w:pPr>
        <w:rPr>
          <w:rFonts w:hint="eastAsia" w:asciiTheme="minorEastAsia" w:hAnsiTheme="minorEastAsia" w:eastAsiaTheme="minorEastAsia" w:cstheme="minorEastAsia"/>
          <w:sz w:val="24"/>
        </w:rPr>
      </w:pPr>
    </w:p>
    <w:p>
      <w:pPr>
        <w:pStyle w:val="2"/>
        <w:numPr>
          <w:numId w:val="0"/>
        </w:numPr>
        <w:ind w:leftChars="0"/>
        <w:rPr>
          <w:rFonts w:hint="eastAsia"/>
        </w:rPr>
      </w:pPr>
    </w:p>
    <w:p>
      <w:pPr>
        <w:spacing w:line="420" w:lineRule="exact"/>
        <w:ind w:firstLine="4440" w:firstLineChars="1850"/>
        <w:rPr>
          <w:rFonts w:hint="eastAsia" w:asciiTheme="minorEastAsia" w:hAnsiTheme="minorEastAsia" w:eastAsiaTheme="minorEastAsia" w:cstheme="minorEastAsia"/>
          <w:sz w:val="24"/>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p>
    <w:p>
      <w:pPr>
        <w:spacing w:line="420" w:lineRule="exact"/>
        <w:ind w:firstLine="2570" w:firstLineChars="800"/>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第四章　投标文件格式</w:t>
      </w:r>
    </w:p>
    <w:p>
      <w:pPr>
        <w:widowControl/>
        <w:spacing w:line="360" w:lineRule="auto"/>
        <w:ind w:firstLine="3313" w:firstLineChars="1100"/>
        <w:rPr>
          <w:rFonts w:hint="eastAsia" w:asciiTheme="minorEastAsia" w:hAnsiTheme="minorEastAsia" w:eastAsiaTheme="minorEastAsia" w:cstheme="minorEastAsia"/>
          <w:b/>
          <w:color w:val="auto"/>
          <w:kern w:val="0"/>
          <w:sz w:val="30"/>
          <w:szCs w:val="30"/>
        </w:rPr>
      </w:pPr>
      <w:r>
        <w:rPr>
          <w:rFonts w:hint="eastAsia" w:asciiTheme="minorEastAsia" w:hAnsiTheme="minorEastAsia" w:eastAsiaTheme="minorEastAsia" w:cstheme="minorEastAsia"/>
          <w:b/>
          <w:color w:val="auto"/>
          <w:kern w:val="0"/>
          <w:sz w:val="30"/>
          <w:szCs w:val="30"/>
        </w:rPr>
        <w:t>评分索引表</w:t>
      </w:r>
    </w:p>
    <w:p>
      <w:pPr>
        <w:widowControl/>
        <w:spacing w:line="300" w:lineRule="atLeast"/>
        <w:rPr>
          <w:rFonts w:hint="eastAsia" w:asciiTheme="minorEastAsia" w:hAnsiTheme="minorEastAsia" w:eastAsiaTheme="minorEastAsia" w:cstheme="minorEastAsia"/>
          <w:color w:val="auto"/>
          <w:kern w:val="0"/>
          <w:sz w:val="24"/>
        </w:rPr>
      </w:pPr>
    </w:p>
    <w:p>
      <w:pPr>
        <w:widowControl/>
        <w:spacing w:line="300" w:lineRule="atLeast"/>
        <w:rPr>
          <w:rFonts w:hint="eastAsia" w:asciiTheme="minorEastAsia" w:hAnsiTheme="minorEastAsia" w:eastAsiaTheme="minorEastAsia" w:cstheme="minorEastAsia"/>
          <w:color w:val="auto"/>
          <w:kern w:val="0"/>
          <w:sz w:val="24"/>
        </w:rPr>
      </w:pPr>
    </w:p>
    <w:tbl>
      <w:tblPr>
        <w:tblStyle w:val="14"/>
        <w:tblpPr w:leftFromText="180" w:rightFromText="180" w:vertAnchor="page" w:horzAnchor="margin" w:tblpY="3625"/>
        <w:tblW w:w="0" w:type="auto"/>
        <w:tblInd w:w="0" w:type="dxa"/>
        <w:tblLayout w:type="fixed"/>
        <w:tblCellMar>
          <w:top w:w="0" w:type="dxa"/>
          <w:left w:w="108" w:type="dxa"/>
          <w:bottom w:w="0" w:type="dxa"/>
          <w:right w:w="108" w:type="dxa"/>
        </w:tblCellMar>
      </w:tblPr>
      <w:tblGrid>
        <w:gridCol w:w="560"/>
        <w:gridCol w:w="795"/>
        <w:gridCol w:w="2768"/>
        <w:gridCol w:w="914"/>
        <w:gridCol w:w="1742"/>
        <w:gridCol w:w="1741"/>
      </w:tblGrid>
      <w:tr>
        <w:tblPrEx>
          <w:tblCellMar>
            <w:top w:w="0" w:type="dxa"/>
            <w:left w:w="108" w:type="dxa"/>
            <w:bottom w:w="0" w:type="dxa"/>
            <w:right w:w="108" w:type="dxa"/>
          </w:tblCellMar>
        </w:tblPrEx>
        <w:trPr>
          <w:trHeight w:val="804" w:hRule="atLeast"/>
        </w:trPr>
        <w:tc>
          <w:tcPr>
            <w:tcW w:w="5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120"/>
              <w:ind w:left="-854" w:firstLine="854"/>
              <w:jc w:val="center"/>
              <w:rPr>
                <w:rFonts w:ascii="宋体" w:hAnsi="宋体" w:cs="宋体"/>
                <w:color w:val="auto"/>
                <w:kern w:val="0"/>
                <w:sz w:val="24"/>
              </w:rPr>
            </w:pPr>
            <w:r>
              <w:rPr>
                <w:rFonts w:hint="eastAsia" w:ascii="宋体" w:hAnsi="宋体" w:cs="宋体"/>
                <w:color w:val="auto"/>
                <w:kern w:val="0"/>
                <w:sz w:val="24"/>
              </w:rPr>
              <w:t>序号</w:t>
            </w:r>
          </w:p>
        </w:tc>
        <w:tc>
          <w:tcPr>
            <w:tcW w:w="795" w:type="dxa"/>
            <w:tcBorders>
              <w:top w:val="single" w:color="000000" w:sz="4" w:space="0"/>
              <w:left w:val="nil"/>
              <w:bottom w:val="single" w:color="000000" w:sz="4" w:space="0"/>
              <w:right w:val="single" w:color="auto" w:sz="4" w:space="0"/>
            </w:tcBorders>
            <w:noWrap w:val="0"/>
            <w:vAlign w:val="center"/>
          </w:tcPr>
          <w:p>
            <w:pPr>
              <w:widowControl/>
              <w:spacing w:after="120"/>
              <w:jc w:val="center"/>
              <w:rPr>
                <w:rFonts w:hint="eastAsia" w:ascii="宋体" w:hAnsi="宋体" w:cs="宋体"/>
                <w:color w:val="auto"/>
                <w:kern w:val="0"/>
                <w:sz w:val="24"/>
              </w:rPr>
            </w:pPr>
            <w:r>
              <w:rPr>
                <w:rFonts w:hint="eastAsia" w:ascii="宋体" w:hAnsi="宋体" w:cs="宋体"/>
                <w:color w:val="auto"/>
                <w:kern w:val="0"/>
                <w:sz w:val="24"/>
              </w:rPr>
              <w:t>评分内容</w:t>
            </w: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spacing w:after="120"/>
              <w:jc w:val="center"/>
              <w:rPr>
                <w:rFonts w:ascii="宋体" w:hAnsi="宋体" w:cs="宋体"/>
                <w:color w:val="auto"/>
                <w:kern w:val="0"/>
                <w:sz w:val="24"/>
              </w:rPr>
            </w:pPr>
            <w:r>
              <w:rPr>
                <w:rFonts w:hint="eastAsia" w:ascii="宋体" w:hAnsi="宋体" w:cs="宋体"/>
                <w:color w:val="auto"/>
                <w:kern w:val="0"/>
                <w:sz w:val="24"/>
              </w:rPr>
              <w:t>评分方法</w:t>
            </w:r>
          </w:p>
        </w:tc>
        <w:tc>
          <w:tcPr>
            <w:tcW w:w="914"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ascii="宋体" w:hAnsi="宋体" w:cs="宋体"/>
                <w:color w:val="auto"/>
                <w:kern w:val="0"/>
                <w:sz w:val="24"/>
              </w:rPr>
            </w:pPr>
            <w:r>
              <w:rPr>
                <w:rFonts w:hint="eastAsia" w:ascii="宋体" w:hAnsi="宋体" w:cs="宋体"/>
                <w:color w:val="auto"/>
                <w:kern w:val="0"/>
                <w:sz w:val="24"/>
              </w:rPr>
              <w:t>分值</w:t>
            </w:r>
          </w:p>
        </w:tc>
        <w:tc>
          <w:tcPr>
            <w:tcW w:w="1742"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ascii="宋体" w:hAnsi="宋体" w:cs="宋体"/>
                <w:color w:val="auto"/>
                <w:kern w:val="0"/>
                <w:sz w:val="24"/>
              </w:rPr>
            </w:pPr>
            <w:r>
              <w:rPr>
                <w:rFonts w:hint="eastAsia" w:ascii="宋体" w:hAnsi="宋体" w:cs="宋体"/>
                <w:color w:val="auto"/>
                <w:kern w:val="0"/>
                <w:sz w:val="24"/>
              </w:rPr>
              <w:t>对应页码</w:t>
            </w:r>
          </w:p>
        </w:tc>
        <w:tc>
          <w:tcPr>
            <w:tcW w:w="1741"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hint="eastAsia" w:ascii="宋体" w:hAnsi="宋体" w:eastAsia="宋体" w:cs="宋体"/>
                <w:color w:val="auto"/>
                <w:kern w:val="0"/>
                <w:sz w:val="24"/>
              </w:rPr>
            </w:pPr>
            <w:r>
              <w:rPr>
                <w:rFonts w:hint="eastAsia" w:ascii="宋体" w:hAnsi="宋体" w:cs="宋体"/>
                <w:color w:val="auto"/>
                <w:kern w:val="0"/>
                <w:sz w:val="24"/>
              </w:rPr>
              <w:t>自评分</w:t>
            </w:r>
          </w:p>
        </w:tc>
      </w:tr>
      <w:tr>
        <w:tblPrEx>
          <w:tblCellMar>
            <w:top w:w="0" w:type="dxa"/>
            <w:left w:w="108" w:type="dxa"/>
            <w:bottom w:w="0" w:type="dxa"/>
            <w:right w:w="108" w:type="dxa"/>
          </w:tblCellMar>
        </w:tblPrEx>
        <w:trPr>
          <w:trHeight w:val="1053" w:hRule="atLeast"/>
        </w:trPr>
        <w:tc>
          <w:tcPr>
            <w:tcW w:w="560"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宋体" w:hAnsi="宋体"/>
                <w:color w:val="auto"/>
              </w:rPr>
            </w:pPr>
          </w:p>
        </w:tc>
        <w:tc>
          <w:tcPr>
            <w:tcW w:w="795" w:type="dxa"/>
            <w:tcBorders>
              <w:top w:val="single" w:color="000000" w:sz="4" w:space="0"/>
              <w:left w:val="nil"/>
              <w:bottom w:val="single" w:color="000000" w:sz="4" w:space="0"/>
              <w:right w:val="single" w:color="auto" w:sz="4" w:space="0"/>
            </w:tcBorders>
            <w:noWrap w:val="0"/>
            <w:vAlign w:val="top"/>
          </w:tcPr>
          <w:p>
            <w:pPr>
              <w:pStyle w:val="19"/>
              <w:rPr>
                <w:rFonts w:ascii="宋体" w:hAnsi="宋体"/>
                <w:color w:val="auto"/>
              </w:rPr>
            </w:pP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pStyle w:val="19"/>
              <w:rPr>
                <w:rFonts w:ascii="宋体" w:hAnsi="宋体"/>
                <w:color w:val="auto"/>
              </w:rPr>
            </w:pPr>
          </w:p>
        </w:tc>
        <w:tc>
          <w:tcPr>
            <w:tcW w:w="914" w:type="dxa"/>
            <w:tcBorders>
              <w:top w:val="single" w:color="000000" w:sz="4" w:space="0"/>
              <w:left w:val="nil"/>
              <w:bottom w:val="single" w:color="000000" w:sz="4" w:space="0"/>
              <w:right w:val="single" w:color="000000" w:sz="4" w:space="0"/>
            </w:tcBorders>
            <w:noWrap w:val="0"/>
            <w:vAlign w:val="center"/>
          </w:tcPr>
          <w:p>
            <w:pPr>
              <w:widowControl/>
              <w:snapToGrid w:val="0"/>
              <w:jc w:val="left"/>
              <w:rPr>
                <w:rFonts w:hint="eastAsia" w:ascii="宋体" w:hAnsi="宋体"/>
                <w:color w:val="auto"/>
                <w:kern w:val="0"/>
                <w:szCs w:val="21"/>
              </w:rPr>
            </w:pPr>
          </w:p>
        </w:tc>
        <w:tc>
          <w:tcPr>
            <w:tcW w:w="1742"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ascii="宋体" w:hAnsi="宋体" w:cs="宋体"/>
                <w:color w:val="auto"/>
                <w:kern w:val="0"/>
                <w:szCs w:val="21"/>
              </w:rPr>
            </w:pPr>
          </w:p>
        </w:tc>
        <w:tc>
          <w:tcPr>
            <w:tcW w:w="1741" w:type="dxa"/>
            <w:tcBorders>
              <w:top w:val="single" w:color="000000" w:sz="4" w:space="0"/>
              <w:left w:val="nil"/>
              <w:bottom w:val="single" w:color="000000" w:sz="4" w:space="0"/>
              <w:right w:val="single" w:color="000000" w:sz="4" w:space="0"/>
            </w:tcBorders>
            <w:noWrap w:val="0"/>
            <w:vAlign w:val="center"/>
          </w:tcPr>
          <w:p>
            <w:pPr>
              <w:widowControl/>
              <w:spacing w:after="120"/>
              <w:jc w:val="center"/>
              <w:rPr>
                <w:rFonts w:ascii="宋体" w:hAnsi="宋体" w:cs="宋体"/>
                <w:color w:val="auto"/>
                <w:kern w:val="0"/>
                <w:szCs w:val="21"/>
              </w:rPr>
            </w:pPr>
          </w:p>
        </w:tc>
      </w:tr>
      <w:tr>
        <w:tblPrEx>
          <w:tblCellMar>
            <w:top w:w="0" w:type="dxa"/>
            <w:left w:w="108" w:type="dxa"/>
            <w:bottom w:w="0" w:type="dxa"/>
            <w:right w:w="108" w:type="dxa"/>
          </w:tblCellMar>
        </w:tblPrEx>
        <w:trPr>
          <w:trHeight w:val="1233" w:hRule="atLeast"/>
        </w:trPr>
        <w:tc>
          <w:tcPr>
            <w:tcW w:w="560"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宋体" w:hAnsi="宋体"/>
                <w:color w:val="auto"/>
              </w:rPr>
            </w:pPr>
          </w:p>
        </w:tc>
        <w:tc>
          <w:tcPr>
            <w:tcW w:w="795" w:type="dxa"/>
            <w:tcBorders>
              <w:top w:val="single" w:color="000000" w:sz="4" w:space="0"/>
              <w:left w:val="nil"/>
              <w:bottom w:val="single" w:color="000000" w:sz="4" w:space="0"/>
              <w:right w:val="single" w:color="auto" w:sz="4" w:space="0"/>
            </w:tcBorders>
            <w:noWrap w:val="0"/>
            <w:vAlign w:val="top"/>
          </w:tcPr>
          <w:p>
            <w:pPr>
              <w:pStyle w:val="19"/>
              <w:rPr>
                <w:rFonts w:ascii="宋体" w:hAnsi="宋体"/>
                <w:color w:val="auto"/>
              </w:rPr>
            </w:pP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pStyle w:val="19"/>
              <w:rPr>
                <w:rFonts w:ascii="宋体" w:hAnsi="宋体"/>
                <w:color w:val="auto"/>
              </w:rPr>
            </w:pPr>
          </w:p>
        </w:tc>
        <w:tc>
          <w:tcPr>
            <w:tcW w:w="914" w:type="dxa"/>
            <w:tcBorders>
              <w:top w:val="single" w:color="000000" w:sz="4" w:space="0"/>
              <w:left w:val="nil"/>
              <w:bottom w:val="single" w:color="000000" w:sz="4" w:space="0"/>
              <w:right w:val="single" w:color="000000" w:sz="4" w:space="0"/>
            </w:tcBorders>
            <w:noWrap w:val="0"/>
            <w:vAlign w:val="center"/>
          </w:tcPr>
          <w:p>
            <w:pPr>
              <w:rPr>
                <w:color w:val="auto"/>
              </w:rPr>
            </w:pPr>
          </w:p>
        </w:tc>
        <w:tc>
          <w:tcPr>
            <w:tcW w:w="1742"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c>
          <w:tcPr>
            <w:tcW w:w="1741"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r>
      <w:tr>
        <w:tblPrEx>
          <w:tblCellMar>
            <w:top w:w="0" w:type="dxa"/>
            <w:left w:w="108" w:type="dxa"/>
            <w:bottom w:w="0" w:type="dxa"/>
            <w:right w:w="108" w:type="dxa"/>
          </w:tblCellMar>
        </w:tblPrEx>
        <w:trPr>
          <w:trHeight w:val="1072" w:hRule="atLeast"/>
        </w:trPr>
        <w:tc>
          <w:tcPr>
            <w:tcW w:w="560"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宋体" w:hAnsi="宋体"/>
                <w:color w:val="auto"/>
              </w:rPr>
            </w:pPr>
          </w:p>
        </w:tc>
        <w:tc>
          <w:tcPr>
            <w:tcW w:w="795" w:type="dxa"/>
            <w:tcBorders>
              <w:top w:val="single" w:color="000000" w:sz="4" w:space="0"/>
              <w:left w:val="nil"/>
              <w:bottom w:val="single" w:color="000000" w:sz="4" w:space="0"/>
              <w:right w:val="single" w:color="auto" w:sz="4" w:space="0"/>
            </w:tcBorders>
            <w:noWrap w:val="0"/>
            <w:vAlign w:val="top"/>
          </w:tcPr>
          <w:p>
            <w:pPr>
              <w:pStyle w:val="19"/>
              <w:rPr>
                <w:rFonts w:ascii="宋体" w:hAnsi="宋体"/>
                <w:color w:val="auto"/>
              </w:rPr>
            </w:pP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pStyle w:val="19"/>
              <w:rPr>
                <w:rFonts w:ascii="宋体" w:hAnsi="宋体"/>
                <w:color w:val="auto"/>
              </w:rPr>
            </w:pPr>
          </w:p>
        </w:tc>
        <w:tc>
          <w:tcPr>
            <w:tcW w:w="914" w:type="dxa"/>
            <w:tcBorders>
              <w:top w:val="single" w:color="000000" w:sz="4" w:space="0"/>
              <w:left w:val="nil"/>
              <w:bottom w:val="single" w:color="000000" w:sz="4" w:space="0"/>
              <w:right w:val="single" w:color="000000" w:sz="4" w:space="0"/>
            </w:tcBorders>
            <w:noWrap w:val="0"/>
            <w:vAlign w:val="center"/>
          </w:tcPr>
          <w:p>
            <w:pPr>
              <w:rPr>
                <w:color w:val="auto"/>
              </w:rPr>
            </w:pPr>
          </w:p>
        </w:tc>
        <w:tc>
          <w:tcPr>
            <w:tcW w:w="1742"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c>
          <w:tcPr>
            <w:tcW w:w="1741"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r>
      <w:tr>
        <w:tblPrEx>
          <w:tblCellMar>
            <w:top w:w="0" w:type="dxa"/>
            <w:left w:w="108" w:type="dxa"/>
            <w:bottom w:w="0" w:type="dxa"/>
            <w:right w:w="108" w:type="dxa"/>
          </w:tblCellMar>
        </w:tblPrEx>
        <w:trPr>
          <w:trHeight w:val="1097" w:hRule="atLeast"/>
        </w:trPr>
        <w:tc>
          <w:tcPr>
            <w:tcW w:w="560"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宋体" w:hAnsi="宋体"/>
                <w:color w:val="auto"/>
              </w:rPr>
            </w:pPr>
          </w:p>
        </w:tc>
        <w:tc>
          <w:tcPr>
            <w:tcW w:w="795" w:type="dxa"/>
            <w:tcBorders>
              <w:top w:val="single" w:color="000000" w:sz="4" w:space="0"/>
              <w:left w:val="nil"/>
              <w:bottom w:val="single" w:color="000000" w:sz="4" w:space="0"/>
              <w:right w:val="single" w:color="auto" w:sz="4" w:space="0"/>
            </w:tcBorders>
            <w:noWrap w:val="0"/>
            <w:vAlign w:val="top"/>
          </w:tcPr>
          <w:p>
            <w:pPr>
              <w:pStyle w:val="19"/>
              <w:rPr>
                <w:rFonts w:ascii="宋体" w:hAnsi="宋体"/>
                <w:color w:val="auto"/>
              </w:rPr>
            </w:pP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pStyle w:val="19"/>
              <w:rPr>
                <w:rFonts w:ascii="宋体" w:hAnsi="宋体"/>
                <w:color w:val="auto"/>
              </w:rPr>
            </w:pPr>
          </w:p>
        </w:tc>
        <w:tc>
          <w:tcPr>
            <w:tcW w:w="914" w:type="dxa"/>
            <w:tcBorders>
              <w:top w:val="single" w:color="000000" w:sz="4" w:space="0"/>
              <w:left w:val="nil"/>
              <w:bottom w:val="single" w:color="000000" w:sz="4" w:space="0"/>
              <w:right w:val="single" w:color="000000" w:sz="4" w:space="0"/>
            </w:tcBorders>
            <w:noWrap w:val="0"/>
            <w:vAlign w:val="center"/>
          </w:tcPr>
          <w:p>
            <w:pPr>
              <w:rPr>
                <w:color w:val="auto"/>
              </w:rPr>
            </w:pPr>
          </w:p>
        </w:tc>
        <w:tc>
          <w:tcPr>
            <w:tcW w:w="1742"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c>
          <w:tcPr>
            <w:tcW w:w="1741"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r>
      <w:tr>
        <w:tblPrEx>
          <w:tblCellMar>
            <w:top w:w="0" w:type="dxa"/>
            <w:left w:w="108" w:type="dxa"/>
            <w:bottom w:w="0" w:type="dxa"/>
            <w:right w:w="108" w:type="dxa"/>
          </w:tblCellMar>
        </w:tblPrEx>
        <w:trPr>
          <w:trHeight w:val="1068" w:hRule="atLeast"/>
        </w:trPr>
        <w:tc>
          <w:tcPr>
            <w:tcW w:w="560"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宋体" w:hAnsi="宋体"/>
                <w:color w:val="auto"/>
              </w:rPr>
            </w:pPr>
          </w:p>
        </w:tc>
        <w:tc>
          <w:tcPr>
            <w:tcW w:w="795" w:type="dxa"/>
            <w:tcBorders>
              <w:top w:val="single" w:color="000000" w:sz="4" w:space="0"/>
              <w:left w:val="nil"/>
              <w:bottom w:val="single" w:color="000000" w:sz="4" w:space="0"/>
              <w:right w:val="single" w:color="auto" w:sz="4" w:space="0"/>
            </w:tcBorders>
            <w:noWrap w:val="0"/>
            <w:vAlign w:val="top"/>
          </w:tcPr>
          <w:p>
            <w:pPr>
              <w:pStyle w:val="19"/>
              <w:rPr>
                <w:rFonts w:ascii="宋体" w:hAnsi="宋体"/>
                <w:color w:val="auto"/>
              </w:rPr>
            </w:pPr>
          </w:p>
        </w:tc>
        <w:tc>
          <w:tcPr>
            <w:tcW w:w="2768" w:type="dxa"/>
            <w:tcBorders>
              <w:top w:val="single" w:color="000000" w:sz="4" w:space="0"/>
              <w:left w:val="single" w:color="auto" w:sz="4" w:space="0"/>
              <w:bottom w:val="single" w:color="000000" w:sz="4" w:space="0"/>
              <w:right w:val="single" w:color="000000" w:sz="4" w:space="0"/>
            </w:tcBorders>
            <w:noWrap w:val="0"/>
            <w:vAlign w:val="center"/>
          </w:tcPr>
          <w:p>
            <w:pPr>
              <w:pStyle w:val="19"/>
              <w:rPr>
                <w:rFonts w:ascii="宋体" w:hAnsi="宋体"/>
                <w:color w:val="auto"/>
              </w:rPr>
            </w:pPr>
          </w:p>
        </w:tc>
        <w:tc>
          <w:tcPr>
            <w:tcW w:w="914" w:type="dxa"/>
            <w:tcBorders>
              <w:top w:val="single" w:color="000000" w:sz="4" w:space="0"/>
              <w:left w:val="nil"/>
              <w:bottom w:val="single" w:color="000000" w:sz="4" w:space="0"/>
              <w:right w:val="single" w:color="000000" w:sz="4" w:space="0"/>
            </w:tcBorders>
            <w:noWrap w:val="0"/>
            <w:vAlign w:val="center"/>
          </w:tcPr>
          <w:p>
            <w:pPr>
              <w:rPr>
                <w:color w:val="auto"/>
              </w:rPr>
            </w:pPr>
          </w:p>
        </w:tc>
        <w:tc>
          <w:tcPr>
            <w:tcW w:w="1742"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c>
          <w:tcPr>
            <w:tcW w:w="1741"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p>
        </w:tc>
      </w:tr>
    </w:tbl>
    <w:p>
      <w:pPr>
        <w:widowControl/>
        <w:rPr>
          <w:rFonts w:hint="eastAsia"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注：本表可根据实际自行扩展。</w:t>
      </w: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300" w:lineRule="exact"/>
        <w:rPr>
          <w:rFonts w:hint="eastAsia" w:asciiTheme="minorEastAsia" w:hAnsiTheme="minorEastAsia" w:eastAsiaTheme="minorEastAsia" w:cstheme="minorEastAsia"/>
          <w:color w:val="auto"/>
          <w:sz w:val="24"/>
        </w:rPr>
      </w:pPr>
    </w:p>
    <w:p>
      <w:pPr>
        <w:spacing w:line="500" w:lineRule="exact"/>
        <w:jc w:val="both"/>
        <w:rPr>
          <w:rFonts w:hint="eastAsia" w:asciiTheme="minorEastAsia" w:hAnsiTheme="minorEastAsia" w:eastAsiaTheme="minorEastAsia" w:cstheme="minorEastAsia"/>
          <w:color w:val="auto"/>
          <w:sz w:val="24"/>
          <w:lang w:eastAsia="zh-CN"/>
        </w:rPr>
      </w:pPr>
    </w:p>
    <w:p>
      <w:pPr>
        <w:spacing w:line="500" w:lineRule="exact"/>
        <w:jc w:val="both"/>
        <w:rPr>
          <w:rFonts w:hint="eastAsia" w:asciiTheme="minorEastAsia" w:hAnsiTheme="minorEastAsia" w:eastAsiaTheme="minorEastAsia" w:cstheme="minorEastAsia"/>
          <w:color w:val="auto"/>
          <w:sz w:val="24"/>
          <w:lang w:eastAsia="zh-CN"/>
        </w:rPr>
      </w:pPr>
    </w:p>
    <w:p>
      <w:pPr>
        <w:spacing w:line="500" w:lineRule="exact"/>
        <w:jc w:val="both"/>
        <w:rPr>
          <w:rFonts w:hint="eastAsia" w:asciiTheme="minorEastAsia" w:hAnsiTheme="minorEastAsia" w:eastAsiaTheme="minorEastAsia" w:cstheme="minorEastAsia"/>
          <w:color w:val="auto"/>
          <w:sz w:val="24"/>
          <w:lang w:eastAsia="zh-CN"/>
        </w:rPr>
      </w:pPr>
    </w:p>
    <w:p>
      <w:pPr>
        <w:spacing w:line="360" w:lineRule="auto"/>
        <w:ind w:firstLine="480" w:firstLineChars="200"/>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投标人按照以下格式编制投标文件，并将商务报价文件、技术文件分别装订成册。</w:t>
      </w:r>
    </w:p>
    <w:p>
      <w:pPr>
        <w:pageBreakBefore/>
        <w:spacing w:line="360" w:lineRule="auto"/>
        <w:jc w:val="center"/>
        <w:outlineLvl w:val="0"/>
        <w:rPr>
          <w:rFonts w:hint="eastAsia" w:asciiTheme="minorEastAsia" w:hAnsiTheme="minorEastAsia" w:eastAsiaTheme="minorEastAsia" w:cstheme="minorEastAsia"/>
          <w:b/>
          <w:color w:val="000000"/>
          <w:kern w:val="0"/>
          <w:sz w:val="36"/>
          <w:szCs w:val="36"/>
        </w:rPr>
      </w:pPr>
      <w:r>
        <w:rPr>
          <w:rFonts w:hint="eastAsia" w:asciiTheme="minorEastAsia" w:hAnsiTheme="minorEastAsia" w:eastAsiaTheme="minorEastAsia" w:cstheme="minorEastAsia"/>
          <w:color w:val="000000"/>
          <w:sz w:val="36"/>
          <w:szCs w:val="36"/>
          <w:lang w:val="zh-CN"/>
        </w:rPr>
        <w:t>▲</w:t>
      </w:r>
      <w:r>
        <w:rPr>
          <w:rFonts w:hint="eastAsia" w:asciiTheme="minorEastAsia" w:hAnsiTheme="minorEastAsia" w:eastAsiaTheme="minorEastAsia" w:cstheme="minorEastAsia"/>
          <w:b/>
          <w:color w:val="000000"/>
          <w:kern w:val="0"/>
          <w:sz w:val="36"/>
          <w:szCs w:val="36"/>
        </w:rPr>
        <w:t>技术文件部分</w:t>
      </w:r>
    </w:p>
    <w:p>
      <w:pPr>
        <w:spacing w:line="360" w:lineRule="auto"/>
        <w:jc w:val="center"/>
        <w:outlineLvl w:val="0"/>
        <w:rPr>
          <w:rFonts w:hint="eastAsia" w:asciiTheme="minorEastAsia" w:hAnsiTheme="minorEastAsia" w:eastAsiaTheme="minorEastAsia" w:cstheme="minorEastAsia"/>
          <w:b/>
          <w:color w:val="000000"/>
          <w:kern w:val="0"/>
          <w:sz w:val="24"/>
        </w:rPr>
      </w:pPr>
    </w:p>
    <w:p>
      <w:pPr>
        <w:spacing w:line="360" w:lineRule="auto"/>
        <w:jc w:val="center"/>
        <w:outlineLvl w:val="0"/>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rPr>
        <w:t>目录</w:t>
      </w:r>
    </w:p>
    <w:p>
      <w:pPr>
        <w:pStyle w:val="22"/>
        <w:spacing w:line="360" w:lineRule="auto"/>
        <w:ind w:left="0"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kern w:val="2"/>
          <w:sz w:val="24"/>
          <w:szCs w:val="24"/>
          <w:lang w:val="en-US" w:eastAsia="zh-CN" w:bidi="ar-SA"/>
        </w:rPr>
        <w:t>（1）投标函</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（页码）</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lang w:eastAsia="zh-CN"/>
        </w:rPr>
        <w:t>）承诺书</w:t>
      </w:r>
      <w:r>
        <w:rPr>
          <w:rFonts w:hint="eastAsia" w:asciiTheme="minorEastAsia" w:hAnsiTheme="minorEastAsia" w:eastAsiaTheme="minorEastAsia" w:cstheme="minorEastAsia"/>
          <w:color w:val="000000"/>
        </w:rPr>
        <w:t xml:space="preserve"> ………………………………………………………</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（页码）（</w:t>
      </w: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）法定代表人授权书 ………………………………………………………（页码）</w:t>
      </w:r>
    </w:p>
    <w:p>
      <w:pPr>
        <w:pStyle w:val="22"/>
        <w:spacing w:line="360" w:lineRule="auto"/>
        <w:ind w:left="0"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4</w:t>
      </w:r>
      <w:r>
        <w:rPr>
          <w:rFonts w:hint="eastAsia" w:asciiTheme="minorEastAsia" w:hAnsiTheme="minorEastAsia" w:eastAsiaTheme="minorEastAsia" w:cstheme="minorEastAsia"/>
          <w:color w:val="000000"/>
        </w:rPr>
        <w:t>）授权代表社保证明（复印件）…………………………………………（页码）</w:t>
      </w:r>
    </w:p>
    <w:p>
      <w:pPr>
        <w:pStyle w:val="22"/>
        <w:spacing w:line="360" w:lineRule="auto"/>
        <w:ind w:left="0"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5</w:t>
      </w:r>
      <w:r>
        <w:rPr>
          <w:rFonts w:hint="eastAsia" w:asciiTheme="minorEastAsia" w:hAnsiTheme="minorEastAsia" w:eastAsiaTheme="minorEastAsia" w:cstheme="minorEastAsia"/>
          <w:color w:val="000000"/>
        </w:rPr>
        <w:t>）法定代表人及其授权代表的身份证（复印件）………………………（页码）（</w:t>
      </w:r>
      <w:r>
        <w:rPr>
          <w:rFonts w:hint="eastAsia" w:asciiTheme="minorEastAsia" w:hAnsiTheme="minorEastAsia" w:eastAsiaTheme="minorEastAsia" w:cstheme="minorEastAsia"/>
          <w:color w:val="000000"/>
          <w:lang w:val="en-US" w:eastAsia="zh-CN"/>
        </w:rPr>
        <w:t>6</w:t>
      </w:r>
      <w:r>
        <w:rPr>
          <w:rFonts w:hint="eastAsia" w:asciiTheme="minorEastAsia" w:hAnsiTheme="minorEastAsia" w:eastAsiaTheme="minorEastAsia" w:cstheme="minorEastAsia"/>
          <w:color w:val="000000"/>
        </w:rPr>
        <w:t>）法定代表人身份证明书…………………………………………………（页码）</w:t>
      </w:r>
    </w:p>
    <w:p>
      <w:pPr>
        <w:spacing w:line="360" w:lineRule="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）营业执照(或事业法人登记证或其他登记证明材料)复印件</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sz w:val="24"/>
        </w:rPr>
        <w:t>（页码）</w:t>
      </w:r>
    </w:p>
    <w:p>
      <w:pPr>
        <w:snapToGri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近三</w:t>
      </w:r>
      <w:r>
        <w:rPr>
          <w:rFonts w:hint="eastAsia" w:asciiTheme="minorEastAsia" w:hAnsiTheme="minorEastAsia" w:eastAsiaTheme="minorEastAsia" w:cstheme="minorEastAsia"/>
          <w:color w:val="000000"/>
          <w:sz w:val="24"/>
        </w:rPr>
        <w:t>年资产负债表等财务报表资料文件(新成立的公司，提供情况说明)</w:t>
      </w:r>
      <w:r>
        <w:rPr>
          <w:rFonts w:hint="eastAsia" w:asciiTheme="minorEastAsia" w:hAnsiTheme="minorEastAsia" w:eastAsiaTheme="minorEastAsia" w:cstheme="minorEastAsia"/>
          <w:color w:val="000000"/>
          <w:kern w:val="0"/>
          <w:sz w:val="24"/>
        </w:rPr>
        <w:t>…页码）</w:t>
      </w:r>
    </w:p>
    <w:p>
      <w:pPr>
        <w:pStyle w:val="22"/>
        <w:spacing w:line="360" w:lineRule="auto"/>
        <w:ind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9</w:t>
      </w:r>
      <w:r>
        <w:rPr>
          <w:rFonts w:hint="eastAsia" w:asciiTheme="minorEastAsia" w:hAnsiTheme="minorEastAsia" w:eastAsiaTheme="minorEastAsia" w:cstheme="minorEastAsia"/>
          <w:color w:val="000000"/>
        </w:rPr>
        <w:t>）重大违法记录的声明</w:t>
      </w:r>
      <w:r>
        <w:rPr>
          <w:rFonts w:hint="eastAsia" w:asciiTheme="minorEastAsia" w:hAnsiTheme="minorEastAsia" w:eastAsiaTheme="minorEastAsia" w:cstheme="minorEastAsia"/>
          <w:color w:val="000000"/>
          <w:kern w:val="0"/>
        </w:rPr>
        <w:t xml:space="preserve"> …</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rPr>
        <w:t>（页码）</w:t>
      </w:r>
    </w:p>
    <w:p>
      <w:pPr>
        <w:pStyle w:val="22"/>
        <w:spacing w:line="360" w:lineRule="auto"/>
        <w:ind w:left="0"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10</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其他</w:t>
      </w:r>
      <w:r>
        <w:rPr>
          <w:rFonts w:hint="eastAsia" w:asciiTheme="minorEastAsia" w:hAnsiTheme="minorEastAsia" w:eastAsiaTheme="minorEastAsia" w:cstheme="minorEastAsia"/>
          <w:color w:val="000000"/>
        </w:rPr>
        <w:t>与符合性审查有关的资信文件（复印件）………………………（页码）</w:t>
      </w:r>
    </w:p>
    <w:p>
      <w:pPr>
        <w:pStyle w:val="22"/>
        <w:spacing w:line="360" w:lineRule="auto"/>
        <w:ind w:left="0"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11</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zh-CN"/>
        </w:rPr>
        <w:t>主要业绩证明………………………………………………</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zh-CN"/>
        </w:rPr>
        <w:t>…</w:t>
      </w:r>
      <w:r>
        <w:rPr>
          <w:rFonts w:hint="eastAsia" w:asciiTheme="minorEastAsia" w:hAnsiTheme="minorEastAsia" w:eastAsiaTheme="minorEastAsia" w:cstheme="minorEastAsia"/>
          <w:color w:val="000000"/>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2</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经营场所以及厂房产权证明材料</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sz w:val="24"/>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主要设备情况</w:t>
      </w:r>
      <w:r>
        <w:rPr>
          <w:rFonts w:hint="eastAsia" w:asciiTheme="minorEastAsia" w:hAnsiTheme="minorEastAsia" w:eastAsiaTheme="minorEastAsia" w:cstheme="minorEastAsia"/>
          <w:color w:val="000000"/>
          <w:kern w:val="0"/>
          <w:sz w:val="24"/>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4</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印刷工艺</w:t>
      </w:r>
      <w:r>
        <w:rPr>
          <w:rFonts w:hint="eastAsia" w:asciiTheme="minorEastAsia" w:hAnsiTheme="minorEastAsia" w:eastAsiaTheme="minorEastAsia" w:cstheme="minorEastAsia"/>
          <w:color w:val="000000"/>
          <w:kern w:val="0"/>
          <w:sz w:val="24"/>
          <w:lang w:val="en-US" w:eastAsia="zh-CN"/>
        </w:rPr>
        <w:t xml:space="preserve">  </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5</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管理制度</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6</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送货能力</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（1</w:t>
      </w:r>
      <w:r>
        <w:rPr>
          <w:rFonts w:hint="eastAsia" w:asciiTheme="minorEastAsia" w:hAnsiTheme="minorEastAsia" w:eastAsiaTheme="minorEastAsia" w:cstheme="minorEastAsia"/>
          <w:color w:val="000000"/>
          <w:kern w:val="0"/>
          <w:sz w:val="24"/>
          <w:lang w:val="en-US" w:eastAsia="zh-CN"/>
        </w:rPr>
        <w:t>7</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纸张油墨碳粉来源渠道</w:t>
      </w:r>
      <w:r>
        <w:rPr>
          <w:rFonts w:hint="eastAsia" w:asciiTheme="minorEastAsia" w:hAnsiTheme="minorEastAsia" w:eastAsiaTheme="minorEastAsia" w:cstheme="minorEastAsia"/>
          <w:color w:val="000000"/>
          <w:kern w:val="0"/>
          <w:sz w:val="24"/>
          <w:lang w:val="zh-CN"/>
        </w:rPr>
        <w:t>…………………………………………………</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18</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zh-CN"/>
        </w:rPr>
        <w:t>组织实施方案……………………………………………………………</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19</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zh-CN"/>
        </w:rPr>
        <w:t>供货时效性………………………………………………………………</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20</w:t>
      </w:r>
      <w:r>
        <w:rPr>
          <w:rFonts w:hint="eastAsia" w:asciiTheme="minorEastAsia" w:hAnsiTheme="minorEastAsia" w:eastAsiaTheme="minorEastAsia" w:cstheme="minorEastAsia"/>
          <w:color w:val="000000"/>
          <w:kern w:val="0"/>
          <w:sz w:val="24"/>
          <w:lang w:eastAsia="zh-CN"/>
        </w:rPr>
        <w:t>）</w:t>
      </w:r>
      <w:r>
        <w:rPr>
          <w:rFonts w:hint="eastAsia" w:asciiTheme="minorEastAsia" w:hAnsiTheme="minorEastAsia" w:eastAsiaTheme="minorEastAsia" w:cstheme="minorEastAsia"/>
          <w:color w:val="000000"/>
          <w:kern w:val="0"/>
          <w:sz w:val="24"/>
          <w:lang w:val="zh-CN"/>
        </w:rPr>
        <w:t>本地化服务能力证明材料………………………………………………</w:t>
      </w:r>
      <w:r>
        <w:rPr>
          <w:rFonts w:hint="eastAsia" w:asciiTheme="minorEastAsia" w:hAnsiTheme="minorEastAsia" w:eastAsiaTheme="minorEastAsia" w:cstheme="minorEastAsia"/>
          <w:color w:val="000000"/>
          <w:kern w:val="0"/>
          <w:sz w:val="24"/>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21</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优惠承诺</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sz w:val="24"/>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22</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本项目针对性制度措施</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sz w:val="24"/>
        </w:rPr>
        <w:t>（页码）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23</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eastAsia="zh-CN"/>
        </w:rPr>
        <w:t>纸张油墨碳粉品质证明材料</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24</w:t>
      </w: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zh-CN"/>
        </w:rPr>
        <w:t>其他技术文件或说明……………………………………………………</w:t>
      </w:r>
      <w:r>
        <w:rPr>
          <w:rFonts w:hint="eastAsia" w:asciiTheme="minorEastAsia" w:hAnsiTheme="minorEastAsia" w:eastAsiaTheme="minorEastAsia" w:cstheme="minorEastAsia"/>
          <w:color w:val="000000"/>
          <w:kern w:val="0"/>
          <w:sz w:val="24"/>
        </w:rPr>
        <w:t>（页码）</w:t>
      </w:r>
    </w:p>
    <w:p>
      <w:pPr>
        <w:spacing w:line="360" w:lineRule="auto"/>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b/>
          <w:bCs/>
          <w:color w:val="000000"/>
          <w:sz w:val="24"/>
        </w:rPr>
        <w:t>注：以上目录是基本格式要求，各投标人可根据自身情况进一步细化。</w:t>
      </w:r>
    </w:p>
    <w:p>
      <w:pPr>
        <w:spacing w:line="500" w:lineRule="exact"/>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eastAsia="zh-CN"/>
        </w:rPr>
        <w:t>附件</w:t>
      </w:r>
      <w:r>
        <w:rPr>
          <w:rFonts w:hint="eastAsia" w:asciiTheme="minorEastAsia" w:hAnsiTheme="minorEastAsia" w:eastAsiaTheme="minorEastAsia" w:cstheme="minorEastAsia"/>
          <w:color w:val="auto"/>
          <w:sz w:val="24"/>
          <w:lang w:val="en-US" w:eastAsia="zh-CN"/>
        </w:rPr>
        <w:t>1</w:t>
      </w:r>
    </w:p>
    <w:p>
      <w:pPr>
        <w:spacing w:line="500" w:lineRule="exact"/>
        <w:ind w:firstLine="3915" w:firstLineChars="1300"/>
        <w:jc w:val="both"/>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b/>
          <w:bCs/>
          <w:color w:val="auto"/>
          <w:sz w:val="30"/>
          <w:szCs w:val="30"/>
        </w:rPr>
        <w:t>投标函</w:t>
      </w:r>
    </w:p>
    <w:p>
      <w:pPr>
        <w:spacing w:line="440" w:lineRule="exact"/>
        <w:rPr>
          <w:rFonts w:hint="eastAsia" w:asciiTheme="minorEastAsia" w:hAnsiTheme="minorEastAsia" w:eastAsiaTheme="minorEastAsia" w:cstheme="minorEastAsia"/>
          <w:color w:val="auto"/>
          <w:sz w:val="24"/>
        </w:rPr>
      </w:pPr>
    </w:p>
    <w:p>
      <w:pPr>
        <w:pStyle w:val="21"/>
        <w:spacing w:after="0" w:afterLines="0" w:line="440" w:lineRule="exact"/>
        <w:ind w:firstLine="0" w:firstLineChars="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Cs w:val="24"/>
        </w:rPr>
        <w:t>致：</w:t>
      </w:r>
      <w:r>
        <w:rPr>
          <w:rFonts w:hint="eastAsia" w:asciiTheme="minorEastAsia" w:hAnsiTheme="minorEastAsia" w:eastAsiaTheme="minorEastAsia" w:cstheme="minorEastAsia"/>
          <w:szCs w:val="24"/>
          <w:u w:val="single"/>
          <w:lang w:eastAsia="zh-CN"/>
        </w:rPr>
        <w:t>新昌县</w:t>
      </w:r>
      <w:r>
        <w:rPr>
          <w:rFonts w:hint="eastAsia" w:asciiTheme="minorEastAsia" w:hAnsiTheme="minorEastAsia" w:eastAsiaTheme="minorEastAsia" w:cstheme="minorEastAsia"/>
          <w:szCs w:val="24"/>
          <w:u w:val="single"/>
        </w:rPr>
        <w:t>财政局、</w:t>
      </w:r>
      <w:r>
        <w:rPr>
          <w:rFonts w:hint="eastAsia" w:asciiTheme="minorEastAsia" w:hAnsiTheme="minorEastAsia" w:eastAsiaTheme="minorEastAsia" w:cstheme="minorEastAsia"/>
          <w:szCs w:val="24"/>
          <w:u w:val="single"/>
          <w:lang w:eastAsia="zh-CN"/>
        </w:rPr>
        <w:t>新昌县</w:t>
      </w:r>
      <w:r>
        <w:rPr>
          <w:rFonts w:hint="eastAsia" w:asciiTheme="minorEastAsia" w:hAnsiTheme="minorEastAsia" w:eastAsiaTheme="minorEastAsia" w:cstheme="minorEastAsia"/>
          <w:szCs w:val="24"/>
          <w:u w:val="single"/>
        </w:rPr>
        <w:t xml:space="preserve">公共资源交易中心 </w:t>
      </w:r>
      <w:r>
        <w:rPr>
          <w:rFonts w:hint="eastAsia" w:asciiTheme="minorEastAsia" w:hAnsiTheme="minorEastAsia" w:eastAsiaTheme="minorEastAsia" w:cstheme="minorEastAsia"/>
          <w:color w:val="auto"/>
          <w:sz w:val="24"/>
        </w:rPr>
        <w:t>：</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我方参加贵</w:t>
      </w:r>
      <w:r>
        <w:rPr>
          <w:rFonts w:hint="eastAsia" w:asciiTheme="minorEastAsia" w:hAnsiTheme="minorEastAsia" w:eastAsiaTheme="minorEastAsia" w:cstheme="minorEastAsia"/>
          <w:color w:val="auto"/>
          <w:sz w:val="24"/>
          <w:lang w:eastAsia="zh-CN"/>
        </w:rPr>
        <w:t>方</w:t>
      </w:r>
      <w:r>
        <w:rPr>
          <w:rFonts w:hint="eastAsia" w:asciiTheme="minorEastAsia" w:hAnsiTheme="minorEastAsia" w:eastAsiaTheme="minorEastAsia" w:cstheme="minorEastAsia"/>
          <w:color w:val="auto"/>
          <w:sz w:val="24"/>
        </w:rPr>
        <w:t>组织的</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项目</w:t>
      </w:r>
      <w:r>
        <w:rPr>
          <w:rFonts w:hint="eastAsia" w:asciiTheme="minorEastAsia" w:hAnsiTheme="minorEastAsia" w:eastAsiaTheme="minorEastAsia" w:cstheme="minorEastAsia"/>
          <w:color w:val="FF0000"/>
          <w:sz w:val="24"/>
          <w:u w:val="single"/>
        </w:rPr>
        <w:t xml:space="preserve">      </w:t>
      </w:r>
      <w:r>
        <w:rPr>
          <w:rFonts w:hint="eastAsia" w:asciiTheme="minorEastAsia" w:hAnsiTheme="minorEastAsia" w:eastAsiaTheme="minorEastAsia" w:cstheme="minorEastAsia"/>
          <w:color w:val="FF0000"/>
          <w:sz w:val="24"/>
          <w:u w:val="none"/>
          <w:lang w:eastAsia="zh-CN"/>
        </w:rPr>
        <w:t>标段</w:t>
      </w:r>
      <w:r>
        <w:rPr>
          <w:rFonts w:hint="eastAsia" w:asciiTheme="minorEastAsia" w:hAnsiTheme="minorEastAsia" w:eastAsiaTheme="minorEastAsia" w:cstheme="minorEastAsia"/>
          <w:color w:val="auto"/>
          <w:sz w:val="24"/>
        </w:rPr>
        <w:t>（项目编号为20</w:t>
      </w:r>
      <w:r>
        <w:rPr>
          <w:rFonts w:hint="eastAsia" w:asciiTheme="minorEastAsia" w:hAnsiTheme="minorEastAsia" w:eastAsiaTheme="minorEastAsia" w:cstheme="minorEastAsia"/>
          <w:color w:val="auto"/>
          <w:sz w:val="24"/>
          <w:lang w:val="en-US" w:eastAsia="zh-CN"/>
        </w:rPr>
        <w:t>20</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w:t>
      </w:r>
      <w:r>
        <w:rPr>
          <w:rFonts w:hint="eastAsia" w:asciiTheme="minorEastAsia" w:hAnsiTheme="minorEastAsia" w:eastAsiaTheme="minorEastAsia" w:cstheme="minorEastAsia"/>
          <w:color w:val="auto"/>
          <w:sz w:val="24"/>
          <w:u w:val="single"/>
          <w:lang w:val="en-US" w:eastAsia="zh-CN"/>
        </w:rPr>
        <w:t>F</w:t>
      </w:r>
      <w:r>
        <w:rPr>
          <w:rFonts w:hint="eastAsia" w:asciiTheme="minorEastAsia" w:hAnsiTheme="minorEastAsia" w:eastAsiaTheme="minorEastAsia" w:cstheme="minorEastAsia"/>
          <w:color w:val="auto"/>
          <w:sz w:val="24"/>
          <w:u w:val="single"/>
        </w:rPr>
        <w:t>W</w:t>
      </w:r>
      <w:r>
        <w:rPr>
          <w:rFonts w:hint="eastAsia" w:asciiTheme="minorEastAsia" w:hAnsiTheme="minorEastAsia" w:eastAsiaTheme="minorEastAsia" w:cstheme="minorEastAsia"/>
          <w:color w:val="auto"/>
          <w:sz w:val="24"/>
        </w:rPr>
        <w:t>）采购活动，并对此项目进行投标。为此：</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我方已详细阅读招标文件，包括招标文件补充文件（如有），完全理解并同意放弃对这方面有不明及误解的权利。</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我方承诺已经具备《中华人民共和国政府采购法》及招标文件中规定的参加政府采购活动的投标人应当具备的条件。</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针对该项目，我方的</w:t>
      </w:r>
      <w:r>
        <w:rPr>
          <w:rFonts w:hint="eastAsia" w:asciiTheme="minorEastAsia" w:hAnsiTheme="minorEastAsia" w:eastAsiaTheme="minorEastAsia" w:cstheme="minorEastAsia"/>
          <w:color w:val="auto"/>
          <w:sz w:val="24"/>
          <w:lang w:eastAsia="zh-CN"/>
        </w:rPr>
        <w:t>投标</w:t>
      </w:r>
      <w:r>
        <w:rPr>
          <w:rFonts w:hint="eastAsia" w:asciiTheme="minorEastAsia" w:hAnsiTheme="minorEastAsia" w:eastAsiaTheme="minorEastAsia" w:cstheme="minorEastAsia"/>
          <w:color w:val="auto"/>
          <w:sz w:val="24"/>
        </w:rPr>
        <w:t>报价</w:t>
      </w:r>
      <w:r>
        <w:rPr>
          <w:rFonts w:hint="eastAsia" w:asciiTheme="minorEastAsia" w:hAnsiTheme="minorEastAsia" w:eastAsiaTheme="minorEastAsia" w:cstheme="minorEastAsia"/>
          <w:color w:val="auto"/>
          <w:sz w:val="24"/>
          <w:u w:val="single"/>
        </w:rPr>
        <w:t>及报价明细表</w:t>
      </w:r>
      <w:r>
        <w:rPr>
          <w:rFonts w:hint="eastAsia" w:asciiTheme="minorEastAsia" w:hAnsiTheme="minorEastAsia" w:eastAsiaTheme="minorEastAsia" w:cstheme="minorEastAsia"/>
          <w:color w:val="auto"/>
          <w:sz w:val="24"/>
        </w:rPr>
        <w:t>见报价部分。</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4.</w:t>
      </w:r>
      <w:r>
        <w:rPr>
          <w:rFonts w:hint="eastAsia" w:asciiTheme="minorEastAsia" w:hAnsiTheme="minorEastAsia" w:eastAsiaTheme="minorEastAsia" w:cstheme="minorEastAsia"/>
          <w:color w:val="auto"/>
          <w:sz w:val="24"/>
        </w:rPr>
        <w:t>我方法定代表人或授权委托人不再参加现场开标会议，将以线上参与形式全程参加开标会议并接受评审过程的询标，对采购人现场监督人员监督下进行的开评标活动及产生的结果均予以认可。</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5</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我方已提供</w:t>
      </w:r>
      <w:r>
        <w:rPr>
          <w:rFonts w:hint="eastAsia" w:asciiTheme="minorEastAsia" w:hAnsiTheme="minorEastAsia" w:eastAsiaTheme="minorEastAsia" w:cstheme="minorEastAsia"/>
          <w:color w:val="auto"/>
          <w:sz w:val="24"/>
          <w:lang w:eastAsia="zh-CN"/>
        </w:rPr>
        <w:t>招标</w:t>
      </w:r>
      <w:r>
        <w:rPr>
          <w:rFonts w:hint="eastAsia" w:asciiTheme="minorEastAsia" w:hAnsiTheme="minorEastAsia" w:eastAsiaTheme="minorEastAsia" w:cstheme="minorEastAsia"/>
          <w:color w:val="auto"/>
          <w:sz w:val="24"/>
        </w:rPr>
        <w:t>文件规定的全部投标文件，包括电子投标文件1份；纸质投标文件正本1份，副本4份；以介质存储（U盘或光盘）的数据电文形式投标文件1份（用于资料存档）。保证以上投标文件内容保持一致，具有同等法律效力。</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6</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我方向贵方提供任何与该项目投标有关的数据、情况和技术资料都属实。</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7</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我方在招标投标过程中将严格遵守《中华人民共和国政府采购法》、《中华人民共和国政府采购法实施条例》及招标文件中的其他有关规定。</w:t>
      </w:r>
    </w:p>
    <w:p>
      <w:pPr>
        <w:spacing w:line="440" w:lineRule="exact"/>
        <w:ind w:firstLine="3420" w:firstLineChars="1425"/>
        <w:rPr>
          <w:rFonts w:hint="eastAsia" w:asciiTheme="minorEastAsia" w:hAnsiTheme="minorEastAsia" w:eastAsiaTheme="minorEastAsia" w:cstheme="minorEastAsia"/>
          <w:color w:val="auto"/>
          <w:sz w:val="24"/>
        </w:rPr>
      </w:pPr>
    </w:p>
    <w:p>
      <w:pPr>
        <w:spacing w:line="440" w:lineRule="exact"/>
        <w:ind w:firstLine="3420" w:firstLineChars="14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w:t>
      </w:r>
      <w:r>
        <w:rPr>
          <w:rFonts w:hint="eastAsia" w:asciiTheme="minorEastAsia" w:hAnsiTheme="minorEastAsia" w:eastAsiaTheme="minorEastAsia" w:cstheme="minorEastAsia"/>
          <w:color w:val="auto"/>
          <w:sz w:val="24"/>
          <w:lang w:eastAsia="zh-CN"/>
        </w:rPr>
        <w:t>电子签</w:t>
      </w:r>
      <w:r>
        <w:rPr>
          <w:rFonts w:hint="eastAsia" w:asciiTheme="minorEastAsia" w:hAnsiTheme="minorEastAsia" w:eastAsiaTheme="minorEastAsia" w:cstheme="minorEastAsia"/>
          <w:color w:val="auto"/>
          <w:sz w:val="24"/>
        </w:rPr>
        <w:t>章）：</w:t>
      </w:r>
    </w:p>
    <w:p>
      <w:pPr>
        <w:spacing w:line="440" w:lineRule="exact"/>
        <w:ind w:firstLine="3420" w:firstLineChars="1425"/>
        <w:rPr>
          <w:rFonts w:hint="eastAsia" w:asciiTheme="minorEastAsia" w:hAnsiTheme="minorEastAsia" w:eastAsiaTheme="minorEastAsia" w:cstheme="minorEastAsia"/>
          <w:color w:val="auto"/>
          <w:sz w:val="24"/>
        </w:rPr>
      </w:pPr>
    </w:p>
    <w:p>
      <w:pPr>
        <w:spacing w:line="440" w:lineRule="exact"/>
        <w:ind w:firstLine="3420" w:firstLineChars="14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法定代表人或委托代理人（签字）：</w:t>
      </w:r>
    </w:p>
    <w:p>
      <w:pPr>
        <w:spacing w:line="440" w:lineRule="exact"/>
        <w:ind w:firstLine="3420" w:firstLineChars="1425"/>
        <w:rPr>
          <w:rFonts w:hint="eastAsia" w:asciiTheme="minorEastAsia" w:hAnsiTheme="minorEastAsia" w:eastAsiaTheme="minorEastAsia" w:cstheme="minorEastAsia"/>
          <w:color w:val="auto"/>
          <w:sz w:val="24"/>
        </w:rPr>
      </w:pPr>
    </w:p>
    <w:p>
      <w:pPr>
        <w:spacing w:line="440" w:lineRule="exact"/>
        <w:ind w:firstLine="3420" w:firstLineChars="14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日期：   年 　月　 日</w:t>
      </w:r>
    </w:p>
    <w:p>
      <w:pP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bCs/>
          <w:color w:val="auto"/>
          <w:sz w:val="24"/>
          <w:lang w:eastAsia="zh-CN"/>
        </w:rPr>
      </w:pPr>
    </w:p>
    <w:p>
      <w:pPr>
        <w:rPr>
          <w:rFonts w:hint="eastAsia" w:asciiTheme="minorEastAsia" w:hAnsiTheme="minorEastAsia" w:eastAsiaTheme="minorEastAsia" w:cstheme="minorEastAsia"/>
          <w:bCs/>
          <w:color w:val="auto"/>
          <w:sz w:val="24"/>
          <w:lang w:eastAsia="zh-CN"/>
        </w:rPr>
      </w:pPr>
    </w:p>
    <w:p>
      <w:pPr>
        <w:rPr>
          <w:rFonts w:hint="eastAsia" w:asciiTheme="minorEastAsia" w:hAnsiTheme="minorEastAsia" w:eastAsiaTheme="minorEastAsia" w:cstheme="minorEastAsia"/>
          <w:bCs/>
          <w:color w:val="auto"/>
          <w:sz w:val="24"/>
          <w:lang w:eastAsia="zh-CN"/>
        </w:rPr>
      </w:pPr>
    </w:p>
    <w:p>
      <w:pPr>
        <w:rPr>
          <w:rFonts w:hint="eastAsia" w:asciiTheme="minorEastAsia" w:hAnsiTheme="minorEastAsia" w:eastAsiaTheme="minorEastAsia" w:cstheme="minorEastAsia"/>
          <w:bCs/>
          <w:color w:val="auto"/>
          <w:sz w:val="24"/>
          <w:lang w:val="en-US" w:eastAsia="zh-CN"/>
        </w:rPr>
      </w:pPr>
      <w:r>
        <w:rPr>
          <w:rFonts w:hint="eastAsia" w:asciiTheme="minorEastAsia" w:hAnsiTheme="minorEastAsia" w:eastAsiaTheme="minorEastAsia" w:cstheme="minorEastAsia"/>
          <w:bCs/>
          <w:color w:val="auto"/>
          <w:sz w:val="24"/>
          <w:lang w:eastAsia="zh-CN"/>
        </w:rPr>
        <w:t>附件</w:t>
      </w:r>
      <w:r>
        <w:rPr>
          <w:rFonts w:hint="eastAsia" w:asciiTheme="minorEastAsia" w:hAnsiTheme="minorEastAsia" w:eastAsiaTheme="minorEastAsia" w:cstheme="minorEastAsia"/>
          <w:bCs/>
          <w:color w:val="auto"/>
          <w:sz w:val="24"/>
          <w:lang w:val="en-US" w:eastAsia="zh-CN"/>
        </w:rPr>
        <w:t>2</w:t>
      </w:r>
    </w:p>
    <w:p>
      <w:pPr>
        <w:spacing w:line="42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承诺书</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财政局、</w:t>
      </w:r>
      <w:r>
        <w:rPr>
          <w:rFonts w:hint="eastAsia" w:asciiTheme="minorEastAsia" w:hAnsiTheme="minorEastAsia" w:eastAsiaTheme="minorEastAsia" w:cstheme="minorEastAsia"/>
          <w:sz w:val="24"/>
          <w:lang w:eastAsia="zh-CN"/>
        </w:rPr>
        <w:t>新昌县</w:t>
      </w:r>
      <w:r>
        <w:rPr>
          <w:rFonts w:hint="eastAsia" w:asciiTheme="minorEastAsia" w:hAnsiTheme="minorEastAsia" w:eastAsiaTheme="minorEastAsia" w:cstheme="minorEastAsia"/>
          <w:sz w:val="24"/>
        </w:rPr>
        <w:t>公共资源交易中心:</w:t>
      </w:r>
    </w:p>
    <w:p>
      <w:pPr>
        <w:snapToGrid w:val="0"/>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我方郑重承诺，如入围202</w:t>
      </w: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-202</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年度</w:t>
      </w:r>
      <w:r>
        <w:rPr>
          <w:rFonts w:hint="eastAsia" w:asciiTheme="minorEastAsia" w:hAnsiTheme="minorEastAsia" w:eastAsiaTheme="minorEastAsia" w:cstheme="minorEastAsia"/>
          <w:color w:val="000000"/>
          <w:sz w:val="24"/>
          <w:lang w:eastAsia="zh-CN"/>
        </w:rPr>
        <w:t>新昌县行政</w:t>
      </w:r>
      <w:r>
        <w:rPr>
          <w:rFonts w:hint="eastAsia" w:asciiTheme="minorEastAsia" w:hAnsiTheme="minorEastAsia" w:eastAsiaTheme="minorEastAsia" w:cstheme="minorEastAsia"/>
          <w:color w:val="000000"/>
          <w:sz w:val="24"/>
        </w:rPr>
        <w:t>机关、事业单位和社会团体定点印刷服务采购项目（</w:t>
      </w:r>
      <w:r>
        <w:rPr>
          <w:rFonts w:hint="eastAsia" w:asciiTheme="minorEastAsia" w:hAnsiTheme="minorEastAsia" w:eastAsiaTheme="minorEastAsia" w:cstheme="minorEastAsia"/>
          <w:color w:val="000000"/>
          <w:sz w:val="24"/>
          <w:lang w:eastAsia="zh-CN"/>
        </w:rPr>
        <w:t>项目</w:t>
      </w:r>
      <w:r>
        <w:rPr>
          <w:rFonts w:hint="eastAsia" w:asciiTheme="minorEastAsia" w:hAnsiTheme="minorEastAsia" w:eastAsiaTheme="minorEastAsia" w:cstheme="minorEastAsia"/>
          <w:color w:val="000000"/>
          <w:sz w:val="24"/>
        </w:rPr>
        <w:t>编号:</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color w:val="000000"/>
          <w:sz w:val="24"/>
        </w:rPr>
        <w:t xml:space="preserve">），对采购单位提供的印刷（文印）服务收费标准按 “印刷（文印）基准上限价目表”价格执行。                           </w:t>
      </w:r>
    </w:p>
    <w:tbl>
      <w:tblPr>
        <w:tblStyle w:val="14"/>
        <w:tblW w:w="0" w:type="auto"/>
        <w:tblInd w:w="0" w:type="dxa"/>
        <w:tblLayout w:type="fixed"/>
        <w:tblCellMar>
          <w:top w:w="0" w:type="dxa"/>
          <w:left w:w="108" w:type="dxa"/>
          <w:bottom w:w="0" w:type="dxa"/>
          <w:right w:w="108" w:type="dxa"/>
        </w:tblCellMar>
      </w:tblPr>
      <w:tblGrid>
        <w:gridCol w:w="675"/>
        <w:gridCol w:w="1985"/>
        <w:gridCol w:w="1134"/>
        <w:gridCol w:w="1843"/>
        <w:gridCol w:w="992"/>
        <w:gridCol w:w="1701"/>
        <w:gridCol w:w="617"/>
      </w:tblGrid>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80" w:firstLineChars="20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服务项目</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ind w:firstLine="120" w:firstLineChars="5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 格</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上限价格</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规 格</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上限价格</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ind w:left="-107" w:leftChars="-51" w:right="-57" w:rightChars="-2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打  字</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600" w:firstLine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排  版</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675" w:type="dxa"/>
            <w:vMerge w:val="restart"/>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复印</w:t>
            </w: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＞2001张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617" w:type="dxa"/>
            <w:vMerge w:val="restart"/>
            <w:tcBorders>
              <w:top w:val="single" w:color="auto" w:sz="4" w:space="0"/>
              <w:left w:val="nil"/>
              <w:bottom w:val="nil"/>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双面按</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张计算</w:t>
            </w: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1001-2000张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top"/>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101-1000张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0.40元/张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50-100张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0.50元/张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0.60元/张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一体机印刷</w:t>
            </w: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＞101张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50-100张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0.40元/张</w:t>
            </w:r>
          </w:p>
        </w:tc>
        <w:tc>
          <w:tcPr>
            <w:tcW w:w="617" w:type="dxa"/>
            <w:vMerge w:val="continue"/>
            <w:tcBorders>
              <w:top w:val="nil"/>
              <w:left w:val="nil"/>
              <w:bottom w:val="nil"/>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675" w:type="dxa"/>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985"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＜50张</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A4/16K</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0.35元/张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0.70元/张</w:t>
            </w:r>
          </w:p>
        </w:tc>
        <w:tc>
          <w:tcPr>
            <w:tcW w:w="617" w:type="dxa"/>
            <w:vMerge w:val="continue"/>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37" w:hRule="atLeast"/>
        </w:trPr>
        <w:tc>
          <w:tcPr>
            <w:tcW w:w="2660" w:type="dxa"/>
            <w:gridSpan w:val="2"/>
            <w:vMerge w:val="restart"/>
            <w:tcBorders>
              <w:top w:val="single" w:color="auto" w:sz="4" w:space="0"/>
              <w:left w:val="single" w:color="auto" w:sz="4" w:space="0"/>
              <w:bottom w:val="nil"/>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胶印（A4胶印红头）</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w w:val="72"/>
                <w:sz w:val="24"/>
              </w:rPr>
            </w:pPr>
            <w:r>
              <w:rPr>
                <w:rFonts w:hint="eastAsia" w:asciiTheme="minorEastAsia" w:hAnsiTheme="minorEastAsia" w:eastAsiaTheme="minorEastAsia" w:cstheme="minorEastAsia"/>
                <w:w w:val="72"/>
                <w:sz w:val="24"/>
              </w:rPr>
              <w:t>＞</w:t>
            </w:r>
            <w:r>
              <w:rPr>
                <w:rFonts w:hint="eastAsia" w:asciiTheme="minorEastAsia" w:hAnsiTheme="minorEastAsia" w:eastAsiaTheme="minorEastAsia" w:cstheme="minorEastAsia"/>
                <w:spacing w:val="-16"/>
                <w:w w:val="72"/>
                <w:sz w:val="24"/>
              </w:rPr>
              <w:t>1000</w:t>
            </w:r>
            <w:r>
              <w:rPr>
                <w:rFonts w:hint="eastAsia" w:asciiTheme="minorEastAsia" w:hAnsiTheme="minorEastAsia" w:eastAsiaTheme="minorEastAsia" w:cstheme="minorEastAsia"/>
                <w:w w:val="72"/>
                <w:sz w:val="24"/>
              </w:rPr>
              <w:t xml:space="preserve">张  </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0.08元/张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0.16元/张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vMerge w:val="continue"/>
            <w:tcBorders>
              <w:top w:val="nil"/>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rPr>
            </w:pP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72"/>
                <w:sz w:val="24"/>
              </w:rPr>
              <w:t xml:space="preserve">＜1000张  </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0.10元/张</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A3/8K</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0.20元/张</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537" w:hRule="atLeast"/>
        </w:trPr>
        <w:tc>
          <w:tcPr>
            <w:tcW w:w="266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片</w:t>
            </w:r>
          </w:p>
        </w:tc>
        <w:tc>
          <w:tcPr>
            <w:tcW w:w="1134"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72"/>
                <w:sz w:val="24"/>
              </w:rPr>
              <w:t>单面单色</w:t>
            </w:r>
          </w:p>
        </w:tc>
        <w:tc>
          <w:tcPr>
            <w:tcW w:w="1843"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20元/盒</w:t>
            </w:r>
          </w:p>
        </w:tc>
        <w:tc>
          <w:tcPr>
            <w:tcW w:w="992"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w w:val="60"/>
                <w:sz w:val="24"/>
              </w:rPr>
            </w:pPr>
            <w:r>
              <w:rPr>
                <w:rFonts w:hint="eastAsia" w:asciiTheme="minorEastAsia" w:hAnsiTheme="minorEastAsia" w:eastAsiaTheme="minorEastAsia" w:cstheme="minorEastAsia"/>
                <w:w w:val="60"/>
                <w:sz w:val="24"/>
              </w:rPr>
              <w:t>单面双色</w:t>
            </w:r>
          </w:p>
        </w:tc>
        <w:tc>
          <w:tcPr>
            <w:tcW w:w="1701"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30元/盒</w:t>
            </w:r>
          </w:p>
        </w:tc>
        <w:tc>
          <w:tcPr>
            <w:tcW w:w="617"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894" w:hRule="atLeast"/>
        </w:trPr>
        <w:tc>
          <w:tcPr>
            <w:tcW w:w="8947"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说明：1.A4按70克复印纸为标准；</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2.名片按普通纸的标准，高档纸每盒不得超过35元；</w:t>
            </w:r>
          </w:p>
          <w:p>
            <w:pPr>
              <w:snapToGrid w:val="0"/>
              <w:spacing w:line="42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3.印刷材料在100份以上的不得收取排版费。</w:t>
            </w:r>
          </w:p>
        </w:tc>
      </w:tr>
    </w:tbl>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我方若能中标，</w:t>
      </w:r>
      <w:r>
        <w:rPr>
          <w:rFonts w:hint="eastAsia" w:asciiTheme="minorEastAsia" w:hAnsiTheme="minorEastAsia" w:eastAsiaTheme="minorEastAsia" w:cstheme="minorEastAsia"/>
          <w:color w:val="auto"/>
          <w:sz w:val="24"/>
          <w:lang w:eastAsia="zh-CN"/>
        </w:rPr>
        <w:t>同时</w:t>
      </w:r>
      <w:r>
        <w:rPr>
          <w:rFonts w:hint="eastAsia" w:asciiTheme="minorEastAsia" w:hAnsiTheme="minorEastAsia" w:eastAsiaTheme="minorEastAsia" w:cstheme="minorEastAsia"/>
          <w:color w:val="auto"/>
          <w:sz w:val="24"/>
        </w:rPr>
        <w:t>对</w:t>
      </w:r>
      <w:r>
        <w:rPr>
          <w:rFonts w:hint="eastAsia" w:asciiTheme="minorEastAsia" w:hAnsiTheme="minorEastAsia" w:eastAsiaTheme="minorEastAsia" w:cstheme="minorEastAsia"/>
          <w:color w:val="auto"/>
          <w:sz w:val="24"/>
          <w:lang w:eastAsia="zh-CN"/>
        </w:rPr>
        <w:t>服务标准</w:t>
      </w:r>
      <w:r>
        <w:rPr>
          <w:rFonts w:hint="eastAsia" w:asciiTheme="minorEastAsia" w:hAnsiTheme="minorEastAsia" w:eastAsiaTheme="minorEastAsia" w:cstheme="minorEastAsia"/>
          <w:color w:val="auto"/>
          <w:sz w:val="24"/>
        </w:rPr>
        <w:t>等作如下承诺：</w:t>
      </w:r>
    </w:p>
    <w:p>
      <w:pPr>
        <w:spacing w:line="44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lang w:eastAsia="zh-CN"/>
        </w:rPr>
        <w:t>）</w:t>
      </w:r>
    </w:p>
    <w:p>
      <w:pPr>
        <w:spacing w:line="44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lang w:eastAsia="zh-CN"/>
        </w:rPr>
        <w:t>）</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3</w:t>
      </w:r>
      <w:r>
        <w:rPr>
          <w:rFonts w:hint="eastAsia" w:asciiTheme="minorEastAsia" w:hAnsiTheme="minorEastAsia" w:eastAsiaTheme="minorEastAsia" w:cstheme="minorEastAsia"/>
          <w:color w:val="auto"/>
          <w:sz w:val="24"/>
          <w:lang w:eastAsia="zh-CN"/>
        </w:rPr>
        <w:t>）</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w:t>
      </w: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p>
    <w:p>
      <w:pPr>
        <w:spacing w:line="440" w:lineRule="exact"/>
        <w:ind w:firstLine="4140" w:firstLineChars="17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投标人（</w:t>
      </w:r>
      <w:r>
        <w:rPr>
          <w:rFonts w:hint="eastAsia" w:asciiTheme="minorEastAsia" w:hAnsiTheme="minorEastAsia" w:eastAsiaTheme="minorEastAsia" w:cstheme="minorEastAsia"/>
          <w:color w:val="auto"/>
          <w:sz w:val="24"/>
          <w:lang w:eastAsia="zh-CN"/>
        </w:rPr>
        <w:t>电子签</w:t>
      </w:r>
      <w:r>
        <w:rPr>
          <w:rFonts w:hint="eastAsia" w:asciiTheme="minorEastAsia" w:hAnsiTheme="minorEastAsia" w:eastAsiaTheme="minorEastAsia" w:cstheme="minorEastAsia"/>
          <w:color w:val="auto"/>
          <w:sz w:val="24"/>
        </w:rPr>
        <w:t>章）</w:t>
      </w:r>
    </w:p>
    <w:p>
      <w:pPr>
        <w:spacing w:line="440" w:lineRule="exact"/>
        <w:ind w:firstLine="4140" w:firstLineChars="1725"/>
        <w:rPr>
          <w:rFonts w:hint="eastAsia" w:asciiTheme="minorEastAsia" w:hAnsiTheme="minorEastAsia" w:eastAsiaTheme="minorEastAsia" w:cstheme="minorEastAsia"/>
          <w:color w:val="auto"/>
          <w:sz w:val="24"/>
        </w:rPr>
      </w:pPr>
    </w:p>
    <w:p>
      <w:pPr>
        <w:spacing w:line="440" w:lineRule="exact"/>
        <w:ind w:firstLine="4140" w:firstLineChars="172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法定代表人或委托代理人：（签字）</w:t>
      </w:r>
    </w:p>
    <w:p>
      <w:pPr>
        <w:spacing w:line="440" w:lineRule="exact"/>
        <w:ind w:firstLine="4140" w:firstLineChars="1725"/>
        <w:rPr>
          <w:rFonts w:hint="eastAsia" w:asciiTheme="minorEastAsia" w:hAnsiTheme="minorEastAsia" w:eastAsiaTheme="minorEastAsia" w:cstheme="minorEastAsia"/>
          <w:color w:val="auto"/>
          <w:sz w:val="24"/>
        </w:rPr>
      </w:pPr>
    </w:p>
    <w:p>
      <w:pPr>
        <w:spacing w:line="440" w:lineRule="exact"/>
        <w:ind w:firstLine="5220" w:firstLineChars="2175"/>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年  月  日</w:t>
      </w:r>
    </w:p>
    <w:p>
      <w:pPr>
        <w:spacing w:line="440" w:lineRule="exact"/>
        <w:ind w:firstLine="480" w:firstLineChars="200"/>
        <w:rPr>
          <w:rFonts w:hint="eastAsia" w:asciiTheme="minorEastAsia" w:hAnsiTheme="minorEastAsia" w:eastAsiaTheme="minorEastAsia" w:cstheme="minorEastAsia"/>
          <w:color w:val="auto"/>
          <w:sz w:val="24"/>
        </w:rPr>
      </w:pPr>
    </w:p>
    <w:p>
      <w:pPr>
        <w:spacing w:line="440" w:lineRule="exact"/>
        <w:ind w:firstLine="480" w:firstLineChars="200"/>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br w:type="page"/>
      </w:r>
      <w:r>
        <w:rPr>
          <w:rFonts w:hint="eastAsia" w:asciiTheme="minorEastAsia" w:hAnsiTheme="minorEastAsia" w:eastAsiaTheme="minorEastAsia" w:cstheme="minorEastAsia"/>
          <w:color w:val="auto"/>
          <w:sz w:val="24"/>
          <w:lang w:eastAsia="zh-CN"/>
        </w:rPr>
        <w:t>附件</w:t>
      </w:r>
      <w:r>
        <w:rPr>
          <w:rFonts w:hint="eastAsia" w:asciiTheme="minorEastAsia" w:hAnsiTheme="minorEastAsia" w:eastAsiaTheme="minorEastAsia" w:cstheme="minorEastAsia"/>
          <w:color w:val="auto"/>
          <w:sz w:val="24"/>
          <w:lang w:val="en-US" w:eastAsia="zh-CN"/>
        </w:rPr>
        <w:t>3</w:t>
      </w:r>
    </w:p>
    <w:p>
      <w:pPr>
        <w:jc w:val="cente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法定代表人</w:t>
      </w:r>
      <w:r>
        <w:rPr>
          <w:rFonts w:hint="eastAsia" w:asciiTheme="minorEastAsia" w:hAnsiTheme="minorEastAsia" w:eastAsiaTheme="minorEastAsia" w:cstheme="minorEastAsia"/>
          <w:b/>
          <w:bCs/>
          <w:color w:val="auto"/>
          <w:sz w:val="30"/>
          <w:szCs w:val="30"/>
          <w:lang w:eastAsia="zh-CN"/>
        </w:rPr>
        <w:t>（或经营者）</w:t>
      </w:r>
      <w:r>
        <w:rPr>
          <w:rFonts w:hint="eastAsia" w:asciiTheme="minorEastAsia" w:hAnsiTheme="minorEastAsia" w:eastAsiaTheme="minorEastAsia" w:cstheme="minorEastAsia"/>
          <w:b/>
          <w:bCs/>
          <w:color w:val="auto"/>
          <w:sz w:val="30"/>
          <w:szCs w:val="30"/>
        </w:rPr>
        <w:t>身份证明书</w:t>
      </w:r>
    </w:p>
    <w:p>
      <w:pPr>
        <w:spacing w:line="540" w:lineRule="exact"/>
        <w:jc w:val="center"/>
        <w:rPr>
          <w:rFonts w:hint="eastAsia" w:asciiTheme="minorEastAsia" w:hAnsiTheme="minorEastAsia" w:eastAsiaTheme="minorEastAsia" w:cstheme="minorEastAsia"/>
          <w:color w:val="auto"/>
          <w:sz w:val="24"/>
        </w:rPr>
      </w:pPr>
    </w:p>
    <w:p>
      <w:pPr>
        <w:spacing w:line="540" w:lineRule="exact"/>
        <w:rPr>
          <w:rFonts w:hint="eastAsia" w:asciiTheme="minorEastAsia" w:hAnsiTheme="minorEastAsia" w:eastAsiaTheme="minorEastAsia" w:cstheme="minorEastAsia"/>
          <w:color w:val="auto"/>
          <w:sz w:val="24"/>
        </w:rPr>
      </w:pPr>
    </w:p>
    <w:p>
      <w:pPr>
        <w:spacing w:line="5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single"/>
        </w:rPr>
        <w:t>　 ｛姓名｝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｛性别｝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｛年龄｝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｛职务｝　</w:t>
      </w:r>
      <w:r>
        <w:rPr>
          <w:rFonts w:hint="eastAsia" w:asciiTheme="minorEastAsia" w:hAnsiTheme="minorEastAsia" w:eastAsiaTheme="minorEastAsia" w:cstheme="minorEastAsia"/>
          <w:color w:val="auto"/>
          <w:sz w:val="24"/>
        </w:rPr>
        <w:t>，身份证号码：</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w:t>
      </w:r>
      <w:r>
        <w:rPr>
          <w:rFonts w:hint="eastAsia" w:asciiTheme="minorEastAsia" w:hAnsiTheme="minorEastAsia" w:eastAsiaTheme="minorEastAsia" w:cstheme="minorEastAsia"/>
          <w:color w:val="auto"/>
          <w:sz w:val="24"/>
        </w:rPr>
        <w:t>投标人</w:t>
      </w:r>
      <w:r>
        <w:rPr>
          <w:rFonts w:hint="eastAsia" w:asciiTheme="minorEastAsia" w:hAnsiTheme="minorEastAsia" w:eastAsiaTheme="minorEastAsia" w:cstheme="minorEastAsia"/>
          <w:color w:val="auto"/>
          <w:sz w:val="24"/>
          <w:u w:val="single"/>
        </w:rPr>
        <w:t xml:space="preserve">名称｝ </w:t>
      </w:r>
      <w:r>
        <w:rPr>
          <w:rFonts w:hint="eastAsia" w:asciiTheme="minorEastAsia" w:hAnsiTheme="minorEastAsia" w:eastAsiaTheme="minorEastAsia" w:cstheme="minorEastAsia"/>
          <w:color w:val="auto"/>
          <w:sz w:val="24"/>
        </w:rPr>
        <w:t>的法定代表人。</w:t>
      </w:r>
    </w:p>
    <w:p>
      <w:pPr>
        <w:spacing w:line="5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特此证明。</w:t>
      </w:r>
    </w:p>
    <w:p>
      <w:pPr>
        <w:spacing w:line="540" w:lineRule="exact"/>
        <w:rPr>
          <w:rFonts w:hint="eastAsia" w:asciiTheme="minorEastAsia" w:hAnsiTheme="minorEastAsia" w:eastAsiaTheme="minorEastAsia" w:cstheme="minorEastAsia"/>
          <w:color w:val="auto"/>
          <w:sz w:val="24"/>
        </w:rPr>
      </w:pPr>
    </w:p>
    <w:p>
      <w:pPr>
        <w:spacing w:line="540" w:lineRule="exact"/>
        <w:rPr>
          <w:rFonts w:hint="eastAsia" w:asciiTheme="minorEastAsia" w:hAnsiTheme="minorEastAsia" w:eastAsiaTheme="minorEastAsia" w:cstheme="minorEastAsia"/>
          <w:color w:val="auto"/>
          <w:sz w:val="24"/>
        </w:rPr>
      </w:pPr>
    </w:p>
    <w:p>
      <w:pPr>
        <w:spacing w:line="540" w:lineRule="exact"/>
        <w:ind w:firstLine="4680" w:firstLineChars="19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投标人</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电子签</w:t>
      </w:r>
      <w:r>
        <w:rPr>
          <w:rFonts w:hint="eastAsia" w:asciiTheme="minorEastAsia" w:hAnsiTheme="minorEastAsia" w:eastAsiaTheme="minorEastAsia" w:cstheme="minorEastAsia"/>
          <w:color w:val="auto"/>
          <w:sz w:val="24"/>
        </w:rPr>
        <w:t>章）</w:t>
      </w:r>
    </w:p>
    <w:p>
      <w:pPr>
        <w:spacing w:line="540" w:lineRule="exact"/>
        <w:ind w:firstLine="4560" w:firstLineChars="19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540" w:lineRule="exact"/>
        <w:rPr>
          <w:rFonts w:hint="eastAsia" w:asciiTheme="minorEastAsia" w:hAnsiTheme="minorEastAsia" w:eastAsiaTheme="minorEastAsia" w:cstheme="minorEastAsia"/>
          <w:color w:val="auto"/>
          <w:sz w:val="24"/>
        </w:rPr>
      </w:pPr>
    </w:p>
    <w:p>
      <w:pPr>
        <w:spacing w:line="540" w:lineRule="exact"/>
        <w:rPr>
          <w:rFonts w:hint="eastAsia" w:asciiTheme="minorEastAsia" w:hAnsiTheme="minorEastAsia" w:eastAsiaTheme="minorEastAsia" w:cstheme="minorEastAsia"/>
          <w:color w:val="auto"/>
          <w:sz w:val="24"/>
        </w:rPr>
      </w:pPr>
    </w:p>
    <w:p>
      <w:pPr>
        <w:spacing w:line="540" w:lineRule="exact"/>
        <w:rPr>
          <w:rFonts w:hint="eastAsia" w:asciiTheme="minorEastAsia" w:hAnsiTheme="minorEastAsia" w:eastAsiaTheme="minorEastAsia" w:cstheme="minorEastAsia"/>
          <w:color w:val="auto"/>
          <w:sz w:val="24"/>
        </w:rPr>
      </w:pPr>
    </w:p>
    <w:p>
      <w:pPr>
        <w:spacing w:line="5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  </w:t>
      </w:r>
    </w:p>
    <w:tbl>
      <w:tblPr>
        <w:tblStyle w:val="14"/>
        <w:tblW w:w="0" w:type="auto"/>
        <w:tblInd w:w="146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noWrap w:val="0"/>
            <w:vAlign w:val="center"/>
          </w:tcPr>
          <w:p>
            <w:pPr>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法定代表人身份证复印件粘贴处</w:t>
            </w:r>
            <w:r>
              <w:rPr>
                <w:rFonts w:hint="eastAsia" w:asciiTheme="minorEastAsia" w:hAnsiTheme="minorEastAsia" w:eastAsiaTheme="minorEastAsia" w:cstheme="minorEastAsia"/>
                <w:color w:val="auto"/>
                <w:sz w:val="24"/>
                <w:lang w:eastAsia="zh-CN"/>
              </w:rPr>
              <w:t>（正反面）</w:t>
            </w:r>
          </w:p>
        </w:tc>
      </w:tr>
    </w:tbl>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br w:type="page"/>
      </w:r>
      <w:r>
        <w:rPr>
          <w:rFonts w:hint="eastAsia" w:asciiTheme="minorEastAsia" w:hAnsiTheme="minorEastAsia" w:eastAsiaTheme="minorEastAsia" w:cstheme="minorEastAsia"/>
          <w:color w:val="auto"/>
          <w:sz w:val="24"/>
          <w:lang w:eastAsia="zh-CN"/>
        </w:rPr>
        <w:t>附件</w:t>
      </w:r>
      <w:r>
        <w:rPr>
          <w:rFonts w:hint="eastAsia" w:asciiTheme="minorEastAsia" w:hAnsiTheme="minorEastAsia" w:eastAsiaTheme="minorEastAsia" w:cstheme="minorEastAsia"/>
          <w:color w:val="auto"/>
          <w:sz w:val="24"/>
          <w:lang w:val="en-US" w:eastAsia="zh-CN"/>
        </w:rPr>
        <w:t>4</w:t>
      </w:r>
    </w:p>
    <w:p>
      <w:pPr>
        <w:rPr>
          <w:rFonts w:hint="eastAsia" w:asciiTheme="minorEastAsia" w:hAnsiTheme="minorEastAsia" w:eastAsiaTheme="minorEastAsia" w:cstheme="minorEastAsia"/>
          <w:color w:val="auto"/>
          <w:sz w:val="24"/>
        </w:rPr>
      </w:pPr>
    </w:p>
    <w:p>
      <w:pPr>
        <w:jc w:val="center"/>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法定代表人授权书</w:t>
      </w:r>
    </w:p>
    <w:p>
      <w:pPr>
        <w:rPr>
          <w:rFonts w:hint="eastAsia" w:asciiTheme="minorEastAsia" w:hAnsiTheme="minorEastAsia" w:eastAsiaTheme="minorEastAsia" w:cstheme="minorEastAsia"/>
          <w:color w:val="auto"/>
          <w:sz w:val="24"/>
        </w:rPr>
      </w:pPr>
    </w:p>
    <w:p>
      <w:pPr>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新昌县财政局、</w:t>
      </w:r>
      <w:r>
        <w:rPr>
          <w:rFonts w:hint="eastAsia" w:asciiTheme="minorEastAsia" w:hAnsiTheme="minorEastAsia" w:eastAsiaTheme="minorEastAsia" w:cstheme="minorEastAsia"/>
          <w:color w:val="auto"/>
          <w:sz w:val="24"/>
        </w:rPr>
        <w:t>新昌县公共资源交易中心：</w:t>
      </w:r>
    </w:p>
    <w:p>
      <w:pPr>
        <w:spacing w:line="440" w:lineRule="exact"/>
        <w:ind w:firstLine="480" w:firstLineChars="200"/>
        <w:rPr>
          <w:rFonts w:hint="eastAsia" w:asciiTheme="minorEastAsia" w:hAnsiTheme="minorEastAsia" w:eastAsiaTheme="minorEastAsia" w:cstheme="minorEastAsia"/>
          <w:color w:val="auto"/>
          <w:sz w:val="24"/>
          <w:u w:val="single"/>
        </w:rPr>
      </w:pPr>
      <w:r>
        <w:rPr>
          <w:rFonts w:hint="eastAsia" w:asciiTheme="minorEastAsia" w:hAnsiTheme="minorEastAsia" w:eastAsiaTheme="minorEastAsia" w:cstheme="minorEastAsia"/>
          <w:color w:val="auto"/>
          <w:sz w:val="24"/>
        </w:rPr>
        <w:t>本授权书声明：我</w:t>
      </w:r>
      <w:r>
        <w:rPr>
          <w:rFonts w:hint="eastAsia" w:asciiTheme="minorEastAsia" w:hAnsiTheme="minorEastAsia" w:eastAsiaTheme="minorEastAsia" w:cstheme="minorEastAsia"/>
          <w:color w:val="auto"/>
          <w:sz w:val="24"/>
          <w:u w:val="single"/>
        </w:rPr>
        <w:t>｛姓名｝</w:t>
      </w:r>
      <w:r>
        <w:rPr>
          <w:rFonts w:hint="eastAsia" w:asciiTheme="minorEastAsia" w:hAnsiTheme="minorEastAsia" w:eastAsiaTheme="minorEastAsia" w:cstheme="minorEastAsia"/>
          <w:color w:val="auto"/>
          <w:sz w:val="24"/>
        </w:rPr>
        <w:t>系</w:t>
      </w:r>
      <w:r>
        <w:rPr>
          <w:rFonts w:hint="eastAsia" w:asciiTheme="minorEastAsia" w:hAnsiTheme="minorEastAsia" w:eastAsiaTheme="minorEastAsia" w:cstheme="minorEastAsia"/>
          <w:color w:val="auto"/>
          <w:sz w:val="24"/>
          <w:u w:val="single"/>
        </w:rPr>
        <w:t xml:space="preserve">　｛投标人名称｝ </w:t>
      </w:r>
      <w:r>
        <w:rPr>
          <w:rFonts w:hint="eastAsia" w:asciiTheme="minorEastAsia" w:hAnsiTheme="minorEastAsia" w:eastAsiaTheme="minorEastAsia" w:cstheme="minorEastAsia"/>
          <w:color w:val="auto"/>
          <w:sz w:val="24"/>
        </w:rPr>
        <w:t>的法定代表人，现授权委托</w:t>
      </w:r>
      <w:r>
        <w:rPr>
          <w:rFonts w:hint="eastAsia" w:asciiTheme="minorEastAsia" w:hAnsiTheme="minorEastAsia" w:eastAsiaTheme="minorEastAsia" w:cstheme="minorEastAsia"/>
          <w:color w:val="auto"/>
          <w:sz w:val="24"/>
          <w:u w:val="single"/>
        </w:rPr>
        <w:t xml:space="preserve"> ｛姓名｝ </w:t>
      </w:r>
      <w:r>
        <w:rPr>
          <w:rFonts w:hint="eastAsia" w:asciiTheme="minorEastAsia" w:hAnsiTheme="minorEastAsia" w:eastAsiaTheme="minorEastAsia" w:cstheme="minorEastAsia"/>
          <w:color w:val="auto"/>
          <w:sz w:val="24"/>
        </w:rPr>
        <w:t>为我公司全权代理人，身份证号码：</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，以本公司的名义参加贵方组织的采购编号为20</w:t>
      </w:r>
      <w:r>
        <w:rPr>
          <w:rFonts w:hint="eastAsia" w:asciiTheme="minorEastAsia" w:hAnsiTheme="minorEastAsia" w:eastAsiaTheme="minorEastAsia" w:cstheme="minorEastAsia"/>
          <w:color w:val="auto"/>
          <w:sz w:val="24"/>
          <w:u w:val="single"/>
        </w:rPr>
        <w:t>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u w:val="single"/>
        </w:rPr>
        <w:t xml:space="preserve">  ｛项目名称｝  </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u w:val="single"/>
        </w:rPr>
        <w:t xml:space="preserve">            </w:t>
      </w:r>
    </w:p>
    <w:p>
      <w:pPr>
        <w:spacing w:line="44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FF0000"/>
          <w:sz w:val="24"/>
          <w:u w:val="single"/>
        </w:rPr>
        <w:t xml:space="preserve"> </w:t>
      </w:r>
      <w:r>
        <w:rPr>
          <w:rFonts w:hint="eastAsia" w:asciiTheme="minorEastAsia" w:hAnsiTheme="minorEastAsia" w:eastAsiaTheme="minorEastAsia" w:cstheme="minorEastAsia"/>
          <w:color w:val="FF0000"/>
          <w:sz w:val="24"/>
          <w:u w:val="single"/>
          <w:lang w:val="en-US" w:eastAsia="zh-CN"/>
        </w:rPr>
        <w:t xml:space="preserve">     </w:t>
      </w:r>
      <w:r>
        <w:rPr>
          <w:rFonts w:hint="eastAsia" w:asciiTheme="minorEastAsia" w:hAnsiTheme="minorEastAsia" w:eastAsiaTheme="minorEastAsia" w:cstheme="minorEastAsia"/>
          <w:color w:val="FF0000"/>
          <w:sz w:val="24"/>
          <w:u w:val="none"/>
          <w:lang w:val="en-US" w:eastAsia="zh-CN"/>
        </w:rPr>
        <w:t>标段的</w:t>
      </w:r>
      <w:r>
        <w:rPr>
          <w:rFonts w:hint="eastAsia" w:asciiTheme="minorEastAsia" w:hAnsiTheme="minorEastAsia" w:eastAsiaTheme="minorEastAsia" w:cstheme="minorEastAsia"/>
          <w:color w:val="auto"/>
          <w:sz w:val="24"/>
        </w:rPr>
        <w:t>采购活动。代理人在开标、评审、合同招标过程中所签署的一切文件和处理与之有关的一切事务，我均予以承认。</w:t>
      </w: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代理人无转委权，特此委托。</w:t>
      </w:r>
    </w:p>
    <w:p>
      <w:pPr>
        <w:spacing w:line="440" w:lineRule="exact"/>
        <w:rPr>
          <w:rFonts w:hint="eastAsia" w:asciiTheme="minorEastAsia" w:hAnsiTheme="minorEastAsia" w:eastAsiaTheme="minorEastAsia" w:cstheme="minorEastAsia"/>
          <w:color w:val="auto"/>
          <w:sz w:val="24"/>
        </w:rPr>
      </w:pP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法定代表人（签字）：</w:t>
      </w:r>
    </w:p>
    <w:p>
      <w:pPr>
        <w:spacing w:line="440" w:lineRule="exact"/>
        <w:rPr>
          <w:rFonts w:hint="eastAsia" w:asciiTheme="minorEastAsia" w:hAnsiTheme="minorEastAsia" w:eastAsiaTheme="minorEastAsia" w:cstheme="minorEastAsia"/>
          <w:color w:val="auto"/>
          <w:sz w:val="24"/>
        </w:rPr>
      </w:pPr>
    </w:p>
    <w:p>
      <w:pPr>
        <w:spacing w:line="440" w:lineRule="exact"/>
        <w:ind w:firstLine="480" w:firstLineChars="2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代理人（签字）：</w:t>
      </w:r>
    </w:p>
    <w:p>
      <w:pPr>
        <w:spacing w:line="440" w:lineRule="exact"/>
        <w:ind w:firstLine="480" w:firstLineChars="200"/>
        <w:rPr>
          <w:rFonts w:hint="eastAsia" w:asciiTheme="minorEastAsia" w:hAnsiTheme="minorEastAsia" w:eastAsiaTheme="minorEastAsia" w:cstheme="minorEastAsia"/>
          <w:color w:val="auto"/>
          <w:sz w:val="24"/>
        </w:rPr>
      </w:pPr>
    </w:p>
    <w:p>
      <w:pPr>
        <w:spacing w:line="440" w:lineRule="exact"/>
        <w:ind w:firstLine="4680" w:firstLineChars="195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single"/>
        </w:rPr>
        <w:t>投标人</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eastAsia="zh-CN"/>
        </w:rPr>
        <w:t>电子签</w:t>
      </w:r>
      <w:r>
        <w:rPr>
          <w:rFonts w:hint="eastAsia" w:asciiTheme="minorEastAsia" w:hAnsiTheme="minorEastAsia" w:eastAsiaTheme="minorEastAsia" w:cstheme="minorEastAsia"/>
          <w:color w:val="auto"/>
          <w:sz w:val="24"/>
        </w:rPr>
        <w:t>章）</w:t>
      </w:r>
    </w:p>
    <w:p>
      <w:pPr>
        <w:spacing w:line="440" w:lineRule="exact"/>
        <w:ind w:firstLine="4560" w:firstLineChars="190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年</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月</w:t>
      </w:r>
      <w:r>
        <w:rPr>
          <w:rFonts w:hint="eastAsia" w:asciiTheme="minorEastAsia" w:hAnsiTheme="minorEastAsia" w:eastAsiaTheme="minorEastAsia" w:cstheme="minorEastAsia"/>
          <w:color w:val="auto"/>
          <w:sz w:val="24"/>
          <w:u w:val="single"/>
        </w:rPr>
        <w:t xml:space="preserve">   </w:t>
      </w:r>
      <w:r>
        <w:rPr>
          <w:rFonts w:hint="eastAsia" w:asciiTheme="minorEastAsia" w:hAnsiTheme="minorEastAsia" w:eastAsiaTheme="minorEastAsia" w:cstheme="minorEastAsia"/>
          <w:color w:val="auto"/>
          <w:sz w:val="24"/>
        </w:rPr>
        <w:t>日</w:t>
      </w:r>
    </w:p>
    <w:p>
      <w:pPr>
        <w:spacing w:line="540" w:lineRule="exact"/>
        <w:rPr>
          <w:rFonts w:hint="eastAsia" w:asciiTheme="minorEastAsia" w:hAnsiTheme="minorEastAsia" w:eastAsiaTheme="minorEastAsia" w:cstheme="minorEastAsia"/>
          <w:color w:val="auto"/>
          <w:sz w:val="24"/>
        </w:rPr>
      </w:pPr>
    </w:p>
    <w:tbl>
      <w:tblPr>
        <w:tblStyle w:val="14"/>
        <w:tblpPr w:leftFromText="180" w:rightFromText="180" w:vertAnchor="text" w:horzAnchor="margin" w:tblpXSpec="center" w:tblpY="18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413"/>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361" w:hRule="atLeast"/>
        </w:trPr>
        <w:tc>
          <w:tcPr>
            <w:tcW w:w="5413" w:type="dxa"/>
            <w:noWrap w:val="0"/>
            <w:vAlign w:val="center"/>
          </w:tcPr>
          <w:p>
            <w:pPr>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rPr>
              <w:t>代理人身份证复印件粘贴处</w:t>
            </w:r>
            <w:r>
              <w:rPr>
                <w:rFonts w:hint="eastAsia" w:asciiTheme="minorEastAsia" w:hAnsiTheme="minorEastAsia" w:eastAsiaTheme="minorEastAsia" w:cstheme="minorEastAsia"/>
                <w:color w:val="auto"/>
                <w:sz w:val="24"/>
                <w:lang w:eastAsia="zh-CN"/>
              </w:rPr>
              <w:t>（正反面）</w:t>
            </w:r>
          </w:p>
        </w:tc>
      </w:tr>
    </w:tbl>
    <w:p>
      <w:pPr>
        <w:snapToGrid w:val="0"/>
        <w:spacing w:line="360" w:lineRule="auto"/>
        <w:rPr>
          <w:rFonts w:hint="eastAsia" w:asciiTheme="minorEastAsia" w:hAnsiTheme="minorEastAsia" w:eastAsiaTheme="minorEastAsia" w:cstheme="minorEastAsia"/>
          <w:color w:val="000000"/>
          <w:kern w:val="0"/>
          <w:sz w:val="24"/>
          <w:lang w:val="zh-CN"/>
        </w:rPr>
      </w:pPr>
      <w:r>
        <w:rPr>
          <w:rFonts w:hint="eastAsia" w:asciiTheme="minorEastAsia" w:hAnsiTheme="minorEastAsia" w:eastAsiaTheme="minorEastAsia" w:cstheme="minorEastAsia"/>
          <w:color w:val="auto"/>
          <w:sz w:val="24"/>
        </w:rPr>
        <w:br w:type="page"/>
      </w:r>
    </w:p>
    <w:p>
      <w:pPr>
        <w:spacing w:line="360" w:lineRule="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附件5</w:t>
      </w:r>
    </w:p>
    <w:p>
      <w:pPr>
        <w:spacing w:line="360" w:lineRule="auto"/>
        <w:ind w:firstLine="2891" w:firstLineChars="900"/>
        <w:rPr>
          <w:rFonts w:hint="eastAsia" w:ascii="仿宋" w:hAnsi="仿宋" w:eastAsia="仿宋" w:cs="仿宋_GB2312"/>
          <w:b/>
          <w:color w:val="000000"/>
          <w:kern w:val="0"/>
          <w:sz w:val="32"/>
          <w:szCs w:val="32"/>
          <w:lang w:val="zh-CN"/>
        </w:rPr>
      </w:pPr>
      <w:r>
        <w:rPr>
          <w:rFonts w:hint="eastAsia" w:ascii="仿宋" w:hAnsi="仿宋" w:eastAsia="仿宋" w:cs="仿宋_GB2312"/>
          <w:b/>
          <w:color w:val="000000"/>
          <w:kern w:val="0"/>
          <w:sz w:val="32"/>
          <w:szCs w:val="32"/>
        </w:rPr>
        <w:t>重大违法记录的声明</w:t>
      </w:r>
    </w:p>
    <w:p>
      <w:pPr>
        <w:snapToGrid w:val="0"/>
        <w:spacing w:line="360" w:lineRule="auto"/>
        <w:rPr>
          <w:rFonts w:hint="eastAsia" w:ascii="仿宋" w:hAnsi="仿宋" w:eastAsia="仿宋" w:cs="仿宋_GB2312"/>
          <w:color w:val="000000"/>
          <w:sz w:val="24"/>
        </w:rPr>
      </w:pPr>
      <w:r>
        <w:rPr>
          <w:rFonts w:hint="eastAsia" w:ascii="仿宋" w:hAnsi="仿宋" w:eastAsia="仿宋" w:cs="仿宋_GB2312"/>
          <w:color w:val="000000"/>
          <w:sz w:val="24"/>
          <w:lang w:eastAsia="zh-CN"/>
        </w:rPr>
        <w:t>新昌县财政局</w:t>
      </w:r>
      <w:r>
        <w:rPr>
          <w:rFonts w:hint="eastAsia" w:ascii="仿宋" w:hAnsi="仿宋" w:eastAsia="仿宋" w:cs="仿宋_GB2312"/>
          <w:color w:val="000000"/>
          <w:sz w:val="24"/>
        </w:rPr>
        <w:t>、</w:t>
      </w:r>
      <w:r>
        <w:rPr>
          <w:rFonts w:hint="eastAsia" w:ascii="仿宋" w:hAnsi="仿宋" w:eastAsia="仿宋" w:cs="仿宋_GB2312"/>
          <w:color w:val="000000"/>
          <w:sz w:val="24"/>
          <w:lang w:eastAsia="zh-CN"/>
        </w:rPr>
        <w:t>新昌县</w:t>
      </w:r>
      <w:r>
        <w:rPr>
          <w:rFonts w:hint="eastAsia" w:ascii="仿宋" w:hAnsi="仿宋" w:eastAsia="仿宋" w:cs="仿宋_GB2312"/>
          <w:color w:val="000000"/>
          <w:sz w:val="24"/>
        </w:rPr>
        <w:t>公共资源交易中心</w:t>
      </w:r>
      <w:r>
        <w:rPr>
          <w:rFonts w:hint="eastAsia" w:ascii="仿宋" w:hAnsi="仿宋" w:eastAsia="仿宋" w:cs="仿宋_GB2312"/>
          <w:color w:val="000000"/>
          <w:kern w:val="0"/>
          <w:sz w:val="24"/>
          <w:lang w:val="zh-CN"/>
        </w:rPr>
        <w:t>：</w:t>
      </w:r>
    </w:p>
    <w:p>
      <w:pPr>
        <w:spacing w:line="360" w:lineRule="auto"/>
        <w:ind w:firstLine="480" w:firstLineChars="200"/>
        <w:rPr>
          <w:rFonts w:hint="eastAsia" w:ascii="仿宋" w:hAnsi="仿宋" w:eastAsia="仿宋" w:cs="仿宋_GB2312"/>
          <w:color w:val="000000"/>
          <w:sz w:val="24"/>
          <w:szCs w:val="20"/>
        </w:rPr>
      </w:pPr>
      <w:r>
        <w:rPr>
          <w:rFonts w:hint="eastAsia" w:ascii="仿宋" w:hAnsi="仿宋" w:eastAsia="仿宋" w:cs="仿宋_GB2312"/>
          <w:color w:val="000000"/>
          <w:kern w:val="0"/>
          <w:sz w:val="24"/>
          <w:lang w:val="zh-CN"/>
        </w:rPr>
        <w:t>我公司</w:t>
      </w:r>
      <w:r>
        <w:rPr>
          <w:rFonts w:hint="eastAsia" w:ascii="仿宋" w:hAnsi="仿宋" w:eastAsia="仿宋" w:cs="仿宋_GB2312"/>
          <w:color w:val="000000"/>
          <w:sz w:val="24"/>
        </w:rPr>
        <w:t>声明截止投标时间近三年以来，在</w:t>
      </w:r>
      <w:r>
        <w:rPr>
          <w:rFonts w:hint="eastAsia" w:ascii="仿宋" w:hAnsi="仿宋" w:eastAsia="仿宋" w:cs="仿宋_GB2312"/>
          <w:color w:val="000000"/>
          <w:kern w:val="0"/>
          <w:sz w:val="24"/>
        </w:rPr>
        <w:t>经营活动中</w:t>
      </w:r>
      <w:r>
        <w:rPr>
          <w:rFonts w:hint="eastAsia" w:ascii="仿宋" w:hAnsi="仿宋" w:eastAsia="仿宋" w:cs="仿宋_GB2312"/>
          <w:color w:val="000000"/>
          <w:sz w:val="24"/>
        </w:rPr>
        <w:t>没有重大违法记录；也</w:t>
      </w:r>
      <w:r>
        <w:rPr>
          <w:rFonts w:hint="eastAsia" w:ascii="仿宋" w:hAnsi="仿宋" w:eastAsia="仿宋" w:cs="仿宋_GB2312"/>
          <w:color w:val="000000"/>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hint="eastAsia" w:ascii="仿宋" w:hAnsi="仿宋" w:eastAsia="仿宋" w:cs="仿宋_GB2312"/>
          <w:color w:val="000000"/>
          <w:sz w:val="24"/>
          <w:szCs w:val="20"/>
        </w:rPr>
      </w:pPr>
    </w:p>
    <w:p>
      <w:pPr>
        <w:snapToGrid w:val="0"/>
        <w:spacing w:line="360" w:lineRule="auto"/>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                                           投标人名称(电子签章)：</w:t>
      </w:r>
    </w:p>
    <w:p>
      <w:pPr>
        <w:snapToGrid w:val="0"/>
        <w:spacing w:line="360" w:lineRule="auto"/>
        <w:rPr>
          <w:rFonts w:hint="eastAsia" w:ascii="仿宋" w:hAnsi="仿宋" w:eastAsia="仿宋" w:cs="仿宋_GB2312"/>
          <w:color w:val="000000"/>
          <w:kern w:val="0"/>
          <w:sz w:val="24"/>
        </w:rPr>
      </w:pPr>
      <w:r>
        <w:rPr>
          <w:rFonts w:hint="eastAsia" w:ascii="仿宋" w:hAnsi="仿宋" w:eastAsia="仿宋" w:cs="仿宋_GB2312"/>
          <w:color w:val="000000"/>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仿宋_GB2312"/>
          <w:color w:val="000000"/>
          <w:kern w:val="0"/>
          <w:sz w:val="24"/>
          <w:lang w:val="zh-CN"/>
        </w:rPr>
      </w:pPr>
      <w:r>
        <w:rPr>
          <w:rFonts w:hint="eastAsia" w:ascii="仿宋" w:hAnsi="仿宋" w:eastAsia="仿宋" w:cs="仿宋_GB2312"/>
          <w:color w:val="000000"/>
          <w:kern w:val="0"/>
          <w:sz w:val="24"/>
          <w:lang w:val="zh-CN"/>
        </w:rPr>
        <w:t>日期</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zh-CN"/>
        </w:rPr>
        <w:t>月</w:t>
      </w:r>
      <w:r>
        <w:rPr>
          <w:rFonts w:hint="eastAsia" w:ascii="仿宋" w:hAnsi="仿宋" w:eastAsia="仿宋" w:cs="仿宋_GB2312"/>
          <w:color w:val="000000"/>
          <w:kern w:val="0"/>
          <w:sz w:val="24"/>
        </w:rPr>
        <w:t xml:space="preserve">   </w:t>
      </w:r>
      <w:r>
        <w:rPr>
          <w:rFonts w:hint="eastAsia" w:ascii="仿宋" w:hAnsi="仿宋" w:eastAsia="仿宋" w:cs="仿宋_GB2312"/>
          <w:color w:val="000000"/>
          <w:kern w:val="0"/>
          <w:sz w:val="24"/>
          <w:lang w:val="zh-CN"/>
        </w:rPr>
        <w:t>日</w:t>
      </w:r>
    </w:p>
    <w:p>
      <w:pPr>
        <w:spacing w:line="360" w:lineRule="auto"/>
        <w:jc w:val="center"/>
        <w:rPr>
          <w:rFonts w:hint="eastAsia" w:ascii="仿宋" w:hAnsi="仿宋" w:eastAsia="仿宋" w:cs="仿宋_GB2312"/>
          <w:b/>
          <w:color w:val="000000"/>
          <w:sz w:val="30"/>
          <w:szCs w:val="30"/>
        </w:rPr>
      </w:pPr>
    </w:p>
    <w:p>
      <w:pPr>
        <w:spacing w:line="360" w:lineRule="auto"/>
        <w:jc w:val="center"/>
        <w:rPr>
          <w:rFonts w:hint="eastAsia" w:ascii="仿宋" w:hAnsi="仿宋" w:eastAsia="仿宋" w:cs="仿宋_GB2312"/>
          <w:b/>
          <w:color w:val="000000"/>
          <w:sz w:val="30"/>
          <w:szCs w:val="30"/>
        </w:rPr>
      </w:pPr>
    </w:p>
    <w:p>
      <w:pPr>
        <w:rPr>
          <w:rFonts w:hint="eastAsia" w:asciiTheme="minorEastAsia" w:hAnsiTheme="minorEastAsia" w:eastAsiaTheme="minorEastAsia" w:cstheme="minorEastAsia"/>
          <w:color w:val="auto"/>
          <w:sz w:val="24"/>
        </w:rPr>
      </w:pPr>
    </w:p>
    <w:p>
      <w:pPr>
        <w:pStyle w:val="2"/>
        <w:numPr>
          <w:ilvl w:val="0"/>
          <w:numId w:val="0"/>
        </w:numPr>
        <w:ind w:leftChars="0"/>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pStyle w:val="2"/>
        <w:numPr>
          <w:ilvl w:val="0"/>
          <w:numId w:val="0"/>
        </w:numPr>
        <w:ind w:leftChars="0"/>
        <w:rPr>
          <w:rFonts w:hint="eastAsia"/>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color w:val="000000"/>
          <w:sz w:val="36"/>
          <w:szCs w:val="36"/>
          <w:lang w:val="zh-CN"/>
        </w:rPr>
      </w:pPr>
    </w:p>
    <w:p>
      <w:pPr>
        <w:snapToGrid w:val="0"/>
        <w:spacing w:line="360" w:lineRule="auto"/>
        <w:jc w:val="center"/>
        <w:rPr>
          <w:rFonts w:hint="eastAsia" w:asciiTheme="minorEastAsia" w:hAnsiTheme="minorEastAsia" w:eastAsiaTheme="minorEastAsia" w:cstheme="minorEastAsia"/>
          <w:b/>
          <w:color w:val="000000"/>
          <w:kern w:val="0"/>
          <w:sz w:val="36"/>
          <w:szCs w:val="36"/>
        </w:rPr>
      </w:pPr>
      <w:r>
        <w:rPr>
          <w:rFonts w:hint="eastAsia" w:asciiTheme="minorEastAsia" w:hAnsiTheme="minorEastAsia" w:eastAsiaTheme="minorEastAsia" w:cstheme="minorEastAsia"/>
          <w:color w:val="000000"/>
          <w:sz w:val="36"/>
          <w:szCs w:val="36"/>
          <w:lang w:val="zh-CN"/>
        </w:rPr>
        <w:t>▲</w:t>
      </w:r>
      <w:r>
        <w:rPr>
          <w:rFonts w:hint="eastAsia" w:asciiTheme="minorEastAsia" w:hAnsiTheme="minorEastAsia" w:eastAsiaTheme="minorEastAsia" w:cstheme="minorEastAsia"/>
          <w:b/>
          <w:color w:val="000000"/>
          <w:sz w:val="36"/>
          <w:szCs w:val="36"/>
          <w:lang w:val="zh-CN"/>
        </w:rPr>
        <w:t>商务</w:t>
      </w:r>
      <w:r>
        <w:rPr>
          <w:rFonts w:hint="eastAsia" w:asciiTheme="minorEastAsia" w:hAnsiTheme="minorEastAsia" w:eastAsiaTheme="minorEastAsia" w:cstheme="minorEastAsia"/>
          <w:b/>
          <w:color w:val="000000"/>
          <w:kern w:val="0"/>
          <w:sz w:val="36"/>
          <w:szCs w:val="36"/>
        </w:rPr>
        <w:t>报价文件部分</w:t>
      </w:r>
    </w:p>
    <w:p>
      <w:pPr>
        <w:spacing w:line="360" w:lineRule="auto"/>
        <w:jc w:val="center"/>
        <w:outlineLvl w:val="0"/>
        <w:rPr>
          <w:rFonts w:hint="eastAsia" w:asciiTheme="minorEastAsia" w:hAnsiTheme="minorEastAsia" w:eastAsiaTheme="minorEastAsia" w:cstheme="minorEastAsia"/>
          <w:b/>
          <w:color w:val="000000"/>
          <w:kern w:val="0"/>
          <w:sz w:val="24"/>
        </w:rPr>
      </w:pPr>
    </w:p>
    <w:p>
      <w:pPr>
        <w:spacing w:line="360" w:lineRule="auto"/>
        <w:jc w:val="center"/>
        <w:outlineLvl w:val="0"/>
        <w:rPr>
          <w:rFonts w:hint="eastAsia" w:asciiTheme="minorEastAsia" w:hAnsiTheme="minorEastAsia" w:eastAsiaTheme="minorEastAsia" w:cstheme="minorEastAsia"/>
          <w:b/>
          <w:color w:val="000000"/>
          <w:kern w:val="0"/>
          <w:sz w:val="36"/>
          <w:szCs w:val="36"/>
        </w:rPr>
      </w:pPr>
      <w:r>
        <w:rPr>
          <w:rFonts w:hint="eastAsia" w:asciiTheme="minorEastAsia" w:hAnsiTheme="minorEastAsia" w:eastAsiaTheme="minorEastAsia" w:cstheme="minorEastAsia"/>
          <w:b/>
          <w:color w:val="000000"/>
          <w:kern w:val="0"/>
          <w:sz w:val="36"/>
          <w:szCs w:val="36"/>
        </w:rPr>
        <w:t>目录</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1</w:t>
      </w:r>
      <w:r>
        <w:rPr>
          <w:rFonts w:hint="eastAsia" w:asciiTheme="minorEastAsia" w:hAnsiTheme="minorEastAsia" w:eastAsiaTheme="minorEastAsia" w:cstheme="minorEastAsia"/>
          <w:color w:val="000000"/>
          <w:kern w:val="0"/>
          <w:sz w:val="24"/>
        </w:rPr>
        <w:t>）投标（开标）一览表…………………………………………（页码）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2</w:t>
      </w:r>
      <w:r>
        <w:rPr>
          <w:rFonts w:hint="eastAsia" w:asciiTheme="minorEastAsia" w:hAnsiTheme="minorEastAsia" w:eastAsiaTheme="minorEastAsia" w:cstheme="minorEastAsia"/>
          <w:color w:val="000000"/>
          <w:kern w:val="0"/>
          <w:sz w:val="24"/>
        </w:rPr>
        <w:t>）投标报价明细表………………………………………………（页码）</w:t>
      </w:r>
    </w:p>
    <w:p>
      <w:pPr>
        <w:spacing w:line="360" w:lineRule="auto"/>
        <w:outlineLvl w:val="0"/>
        <w:rPr>
          <w:rFonts w:hint="eastAsia"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w:t>
      </w:r>
      <w:r>
        <w:rPr>
          <w:rFonts w:hint="eastAsia" w:asciiTheme="minorEastAsia" w:hAnsiTheme="minorEastAsia" w:eastAsiaTheme="minorEastAsia" w:cstheme="minorEastAsia"/>
          <w:color w:val="000000"/>
          <w:kern w:val="0"/>
          <w:sz w:val="24"/>
          <w:lang w:val="en-US" w:eastAsia="zh-CN"/>
        </w:rPr>
        <w:t>3</w:t>
      </w:r>
      <w:r>
        <w:rPr>
          <w:rFonts w:hint="eastAsia" w:asciiTheme="minorEastAsia" w:hAnsiTheme="minorEastAsia" w:eastAsiaTheme="minorEastAsia" w:cstheme="minorEastAsia"/>
          <w:color w:val="000000"/>
          <w:kern w:val="0"/>
          <w:sz w:val="24"/>
        </w:rPr>
        <w:t>）小</w:t>
      </w:r>
      <w:r>
        <w:rPr>
          <w:rFonts w:hint="eastAsia" w:asciiTheme="minorEastAsia" w:hAnsiTheme="minorEastAsia" w:eastAsiaTheme="minorEastAsia" w:cstheme="minorEastAsia"/>
          <w:color w:val="000000"/>
          <w:kern w:val="0"/>
          <w:sz w:val="24"/>
          <w:lang w:eastAsia="zh-CN"/>
        </w:rPr>
        <w:t>微</w:t>
      </w:r>
      <w:r>
        <w:rPr>
          <w:rFonts w:hint="eastAsia" w:asciiTheme="minorEastAsia" w:hAnsiTheme="minorEastAsia" w:eastAsiaTheme="minorEastAsia" w:cstheme="minorEastAsia"/>
          <w:color w:val="000000"/>
          <w:kern w:val="0"/>
          <w:sz w:val="24"/>
        </w:rPr>
        <w:t>企业声明函………………………………………………（页码）</w:t>
      </w:r>
    </w:p>
    <w:p>
      <w:pPr>
        <w:spacing w:line="360" w:lineRule="auto"/>
        <w:outlineLvl w:val="0"/>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）残疾人福利性单位声明函</w:t>
      </w:r>
      <w:r>
        <w:rPr>
          <w:rFonts w:hint="eastAsia" w:asciiTheme="minorEastAsia" w:hAnsiTheme="minorEastAsia" w:eastAsiaTheme="minorEastAsia" w:cstheme="minorEastAsia"/>
          <w:color w:val="000000"/>
          <w:kern w:val="0"/>
          <w:sz w:val="24"/>
        </w:rPr>
        <w:t>……………………………………（页码）</w:t>
      </w: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30"/>
          <w:szCs w:val="30"/>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rPr>
      </w:pPr>
    </w:p>
    <w:p>
      <w:pPr>
        <w:pStyle w:val="21"/>
        <w:spacing w:after="0" w:afterLines="0" w:line="440" w:lineRule="exact"/>
        <w:ind w:firstLine="0" w:firstLineChars="0"/>
        <w:rPr>
          <w:rFonts w:hint="eastAsia" w:asciiTheme="minorEastAsia" w:hAnsiTheme="minorEastAsia" w:eastAsiaTheme="minorEastAsia" w:cstheme="minorEastAsia"/>
          <w:color w:val="000000"/>
          <w:szCs w:val="24"/>
          <w:lang w:eastAsia="zh-CN"/>
        </w:rPr>
      </w:pPr>
    </w:p>
    <w:p>
      <w:pPr>
        <w:pStyle w:val="21"/>
        <w:spacing w:after="0" w:afterLines="0" w:line="440" w:lineRule="exact"/>
        <w:ind w:firstLine="0" w:firstLineChars="0"/>
        <w:rPr>
          <w:rFonts w:hint="eastAsia" w:asciiTheme="minorEastAsia" w:hAnsiTheme="minorEastAsia" w:eastAsiaTheme="minorEastAsia" w:cstheme="minorEastAsia"/>
          <w:color w:val="FF0000"/>
          <w:szCs w:val="24"/>
          <w:lang w:val="en-US" w:eastAsia="zh-CN"/>
        </w:rPr>
      </w:pPr>
      <w:r>
        <w:rPr>
          <w:rFonts w:hint="eastAsia" w:asciiTheme="minorEastAsia" w:hAnsiTheme="minorEastAsia" w:eastAsiaTheme="minorEastAsia" w:cstheme="minorEastAsia"/>
          <w:color w:val="FF0000"/>
          <w:szCs w:val="24"/>
          <w:lang w:eastAsia="zh-CN"/>
        </w:rPr>
        <w:t>附件</w:t>
      </w:r>
      <w:r>
        <w:rPr>
          <w:rFonts w:hint="eastAsia" w:asciiTheme="minorEastAsia" w:hAnsiTheme="minorEastAsia" w:eastAsiaTheme="minorEastAsia" w:cstheme="minorEastAsia"/>
          <w:color w:val="FF0000"/>
          <w:szCs w:val="24"/>
          <w:lang w:val="en-US" w:eastAsia="zh-CN"/>
        </w:rPr>
        <w:t>5</w:t>
      </w:r>
    </w:p>
    <w:p>
      <w:pPr>
        <w:spacing w:line="800" w:lineRule="exact"/>
        <w:rPr>
          <w:rFonts w:hint="eastAsia" w:asciiTheme="minorEastAsia" w:hAnsiTheme="minorEastAsia" w:eastAsiaTheme="minorEastAsia" w:cstheme="minorEastAsia"/>
          <w:b/>
          <w:color w:val="FF0000"/>
          <w:sz w:val="30"/>
          <w:szCs w:val="30"/>
        </w:rPr>
      </w:pPr>
      <w:r>
        <w:rPr>
          <w:rFonts w:hint="eastAsia" w:asciiTheme="minorEastAsia" w:hAnsiTheme="minorEastAsia" w:eastAsiaTheme="minorEastAsia" w:cstheme="minorEastAsia"/>
          <w:b/>
          <w:color w:val="FF0000"/>
          <w:sz w:val="30"/>
          <w:szCs w:val="30"/>
        </w:rPr>
        <w:t>01标：开标一览表（格式，放入“商务</w:t>
      </w:r>
      <w:r>
        <w:rPr>
          <w:rFonts w:hint="eastAsia" w:asciiTheme="minorEastAsia" w:hAnsiTheme="minorEastAsia" w:eastAsiaTheme="minorEastAsia" w:cstheme="minorEastAsia"/>
          <w:b/>
          <w:color w:val="FF0000"/>
          <w:sz w:val="30"/>
          <w:szCs w:val="30"/>
          <w:lang w:eastAsia="zh-CN"/>
        </w:rPr>
        <w:t>报价</w:t>
      </w:r>
      <w:r>
        <w:rPr>
          <w:rFonts w:hint="eastAsia" w:asciiTheme="minorEastAsia" w:hAnsiTheme="minorEastAsia" w:eastAsiaTheme="minorEastAsia" w:cstheme="minorEastAsia"/>
          <w:b/>
          <w:color w:val="FF0000"/>
          <w:sz w:val="30"/>
          <w:szCs w:val="30"/>
        </w:rPr>
        <w:t>部分”）</w:t>
      </w:r>
    </w:p>
    <w:p>
      <w:pPr>
        <w:snapToGrid w:val="0"/>
        <w:spacing w:line="4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标    段：</w:t>
      </w:r>
      <w:r>
        <w:rPr>
          <w:rFonts w:hint="eastAsia" w:asciiTheme="minorEastAsia" w:hAnsiTheme="minorEastAsia" w:eastAsiaTheme="minorEastAsia" w:cstheme="minorEastAsia"/>
          <w:color w:val="FF0000"/>
          <w:sz w:val="24"/>
          <w:u w:val="single"/>
        </w:rPr>
        <w:t xml:space="preserve">                                      </w:t>
      </w:r>
    </w:p>
    <w:p>
      <w:pPr>
        <w:snapToGrid w:val="0"/>
        <w:spacing w:line="400" w:lineRule="exact"/>
        <w:rPr>
          <w:rFonts w:hint="eastAsia" w:asciiTheme="minorEastAsia" w:hAnsiTheme="minorEastAsia" w:eastAsiaTheme="minorEastAsia" w:cstheme="minorEastAsia"/>
          <w:color w:val="FF0000"/>
          <w:sz w:val="24"/>
          <w:u w:val="single"/>
        </w:rPr>
      </w:pPr>
      <w:r>
        <w:rPr>
          <w:rFonts w:hint="eastAsia" w:asciiTheme="minorEastAsia" w:hAnsiTheme="minorEastAsia" w:eastAsiaTheme="minorEastAsia" w:cstheme="minorEastAsia"/>
          <w:color w:val="FF0000"/>
          <w:sz w:val="24"/>
          <w:lang w:eastAsia="zh-CN"/>
        </w:rPr>
        <w:t>项目</w:t>
      </w:r>
      <w:r>
        <w:rPr>
          <w:rFonts w:hint="eastAsia" w:asciiTheme="minorEastAsia" w:hAnsiTheme="minorEastAsia" w:eastAsiaTheme="minorEastAsia" w:cstheme="minorEastAsia"/>
          <w:color w:val="FF0000"/>
          <w:sz w:val="24"/>
        </w:rPr>
        <w:t>编号：</w:t>
      </w:r>
      <w:r>
        <w:rPr>
          <w:rFonts w:hint="eastAsia" w:asciiTheme="minorEastAsia" w:hAnsiTheme="minorEastAsia" w:eastAsiaTheme="minorEastAsia" w:cstheme="minorEastAsia"/>
          <w:color w:val="FF0000"/>
          <w:sz w:val="24"/>
          <w:u w:val="single"/>
        </w:rPr>
        <w:t xml:space="preserve">                                      </w:t>
      </w:r>
    </w:p>
    <w:tbl>
      <w:tblPr>
        <w:tblStyle w:val="14"/>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01"/>
        <w:gridCol w:w="1178"/>
        <w:gridCol w:w="1035"/>
        <w:gridCol w:w="900"/>
        <w:gridCol w:w="1305"/>
        <w:gridCol w:w="950"/>
        <w:gridCol w:w="72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0" w:type="dxa"/>
            <w:vMerge w:val="restart"/>
            <w:noWrap w:val="0"/>
            <w:vAlign w:val="center"/>
          </w:tcPr>
          <w:p>
            <w:pPr>
              <w:spacing w:line="400" w:lineRule="exact"/>
              <w:jc w:val="center"/>
              <w:outlineLvl w:val="0"/>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序号</w:t>
            </w:r>
          </w:p>
        </w:tc>
        <w:tc>
          <w:tcPr>
            <w:tcW w:w="1201" w:type="dxa"/>
            <w:vMerge w:val="restart"/>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产品名称</w:t>
            </w:r>
          </w:p>
        </w:tc>
        <w:tc>
          <w:tcPr>
            <w:tcW w:w="1178" w:type="dxa"/>
            <w:vMerge w:val="restart"/>
            <w:noWrap w:val="0"/>
            <w:vAlign w:val="center"/>
          </w:tcPr>
          <w:p>
            <w:pPr>
              <w:spacing w:line="400" w:lineRule="exact"/>
              <w:ind w:firstLine="236"/>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规格</w:t>
            </w:r>
          </w:p>
        </w:tc>
        <w:tc>
          <w:tcPr>
            <w:tcW w:w="1935" w:type="dxa"/>
            <w:gridSpan w:val="2"/>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内文（单色）</w:t>
            </w:r>
          </w:p>
        </w:tc>
        <w:tc>
          <w:tcPr>
            <w:tcW w:w="1305" w:type="dxa"/>
            <w:vMerge w:val="restart"/>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封面</w:t>
            </w:r>
          </w:p>
        </w:tc>
        <w:tc>
          <w:tcPr>
            <w:tcW w:w="950" w:type="dxa"/>
            <w:vMerge w:val="restart"/>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装订形式</w:t>
            </w:r>
          </w:p>
        </w:tc>
        <w:tc>
          <w:tcPr>
            <w:tcW w:w="728" w:type="dxa"/>
            <w:vMerge w:val="restart"/>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数量</w:t>
            </w:r>
          </w:p>
        </w:tc>
        <w:tc>
          <w:tcPr>
            <w:tcW w:w="1115" w:type="dxa"/>
            <w:vMerge w:val="restart"/>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投标价格</w:t>
            </w:r>
          </w:p>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60" w:type="dxa"/>
            <w:vMerge w:val="continue"/>
            <w:noWrap w:val="0"/>
            <w:vAlign w:val="center"/>
          </w:tcPr>
          <w:p>
            <w:pPr>
              <w:rPr>
                <w:rFonts w:hint="eastAsia" w:asciiTheme="minorEastAsia" w:hAnsiTheme="minorEastAsia" w:eastAsiaTheme="minorEastAsia" w:cstheme="minorEastAsia"/>
                <w:color w:val="FF0000"/>
              </w:rPr>
            </w:pPr>
          </w:p>
        </w:tc>
        <w:tc>
          <w:tcPr>
            <w:tcW w:w="1201" w:type="dxa"/>
            <w:vMerge w:val="continue"/>
            <w:noWrap w:val="0"/>
            <w:vAlign w:val="center"/>
          </w:tcPr>
          <w:p>
            <w:pPr>
              <w:rPr>
                <w:rFonts w:hint="eastAsia" w:asciiTheme="minorEastAsia" w:hAnsiTheme="minorEastAsia" w:eastAsiaTheme="minorEastAsia" w:cstheme="minorEastAsia"/>
                <w:color w:val="FF0000"/>
              </w:rPr>
            </w:pPr>
          </w:p>
        </w:tc>
        <w:tc>
          <w:tcPr>
            <w:tcW w:w="1178" w:type="dxa"/>
            <w:vMerge w:val="continue"/>
            <w:noWrap w:val="0"/>
            <w:vAlign w:val="center"/>
          </w:tcPr>
          <w:p>
            <w:pPr>
              <w:rPr>
                <w:rFonts w:hint="eastAsia" w:asciiTheme="minorEastAsia" w:hAnsiTheme="minorEastAsia" w:eastAsiaTheme="minorEastAsia" w:cstheme="minorEastAsia"/>
                <w:color w:val="FF0000"/>
              </w:rPr>
            </w:pPr>
          </w:p>
        </w:tc>
        <w:tc>
          <w:tcPr>
            <w:tcW w:w="1035" w:type="dxa"/>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用纸</w:t>
            </w:r>
          </w:p>
        </w:tc>
        <w:tc>
          <w:tcPr>
            <w:tcW w:w="900" w:type="dxa"/>
            <w:noWrap w:val="0"/>
            <w:vAlign w:val="center"/>
          </w:tcPr>
          <w:p>
            <w:pPr>
              <w:spacing w:line="400" w:lineRule="exact"/>
              <w:jc w:val="center"/>
              <w:rPr>
                <w:rFonts w:hint="default" w:asciiTheme="minorEastAsia" w:hAnsiTheme="minorEastAsia" w:eastAsiaTheme="minorEastAsia" w:cstheme="minorEastAsia"/>
                <w:b/>
                <w:color w:val="FF0000"/>
                <w:szCs w:val="21"/>
                <w:lang w:val="en-US" w:eastAsia="zh-CN"/>
              </w:rPr>
            </w:pPr>
            <w:r>
              <w:rPr>
                <w:rFonts w:hint="eastAsia" w:asciiTheme="minorEastAsia" w:hAnsiTheme="minorEastAsia" w:eastAsiaTheme="minorEastAsia" w:cstheme="minorEastAsia"/>
                <w:b/>
                <w:color w:val="FF0000"/>
                <w:szCs w:val="21"/>
              </w:rPr>
              <w:t>印张</w:t>
            </w:r>
            <w:r>
              <w:rPr>
                <w:rFonts w:hint="eastAsia" w:asciiTheme="minorEastAsia" w:hAnsiTheme="minorEastAsia" w:eastAsiaTheme="minorEastAsia" w:cstheme="minorEastAsia"/>
                <w:b/>
                <w:color w:val="FF0000"/>
                <w:szCs w:val="21"/>
                <w:lang w:val="en-US" w:eastAsia="zh-CN"/>
              </w:rPr>
              <w:t>(印刷)</w:t>
            </w:r>
          </w:p>
        </w:tc>
        <w:tc>
          <w:tcPr>
            <w:tcW w:w="1305" w:type="dxa"/>
            <w:vMerge w:val="continue"/>
            <w:noWrap w:val="0"/>
            <w:vAlign w:val="center"/>
          </w:tcPr>
          <w:p>
            <w:pPr>
              <w:rPr>
                <w:rFonts w:hint="eastAsia" w:asciiTheme="minorEastAsia" w:hAnsiTheme="minorEastAsia" w:eastAsiaTheme="minorEastAsia" w:cstheme="minorEastAsia"/>
                <w:color w:val="FF0000"/>
              </w:rPr>
            </w:pPr>
          </w:p>
        </w:tc>
        <w:tc>
          <w:tcPr>
            <w:tcW w:w="950" w:type="dxa"/>
            <w:vMerge w:val="continue"/>
            <w:noWrap w:val="0"/>
            <w:vAlign w:val="center"/>
          </w:tcPr>
          <w:p>
            <w:pPr>
              <w:rPr>
                <w:rFonts w:hint="eastAsia" w:asciiTheme="minorEastAsia" w:hAnsiTheme="minorEastAsia" w:eastAsiaTheme="minorEastAsia" w:cstheme="minorEastAsia"/>
                <w:color w:val="FF0000"/>
              </w:rPr>
            </w:pPr>
          </w:p>
        </w:tc>
        <w:tc>
          <w:tcPr>
            <w:tcW w:w="728" w:type="dxa"/>
            <w:vMerge w:val="continue"/>
            <w:noWrap w:val="0"/>
            <w:vAlign w:val="center"/>
          </w:tcPr>
          <w:p>
            <w:pPr>
              <w:rPr>
                <w:rFonts w:hint="eastAsia" w:asciiTheme="minorEastAsia" w:hAnsiTheme="minorEastAsia" w:eastAsiaTheme="minorEastAsia" w:cstheme="minorEastAsia"/>
                <w:color w:val="FF0000"/>
              </w:rPr>
            </w:pPr>
          </w:p>
        </w:tc>
        <w:tc>
          <w:tcPr>
            <w:tcW w:w="1115" w:type="dxa"/>
            <w:vMerge w:val="continue"/>
            <w:noWrap w:val="0"/>
            <w:vAlign w:val="center"/>
          </w:tcPr>
          <w:p>
            <w:pPr>
              <w:rPr>
                <w:rFonts w:hint="eastAsia" w:asciiTheme="minorEastAsia" w:hAnsiTheme="minorEastAsia" w:eastAsiaTheme="minorEastAsia" w:cstheme="minor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6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w:t>
            </w:r>
          </w:p>
        </w:tc>
        <w:tc>
          <w:tcPr>
            <w:tcW w:w="1201"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书籍</w:t>
            </w:r>
          </w:p>
        </w:tc>
        <w:tc>
          <w:tcPr>
            <w:tcW w:w="1178" w:type="dxa"/>
            <w:noWrap w:val="0"/>
            <w:vAlign w:val="center"/>
          </w:tcPr>
          <w:p>
            <w:pPr>
              <w:spacing w:line="400" w:lineRule="exact"/>
              <w:ind w:firstLine="420"/>
              <w:jc w:val="left"/>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32开</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（143×210）</w:t>
            </w:r>
          </w:p>
        </w:tc>
        <w:tc>
          <w:tcPr>
            <w:tcW w:w="103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70克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双胶纸</w:t>
            </w:r>
          </w:p>
        </w:tc>
        <w:tc>
          <w:tcPr>
            <w:tcW w:w="90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6.25</w:t>
            </w:r>
          </w:p>
        </w:tc>
        <w:tc>
          <w:tcPr>
            <w:tcW w:w="130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200克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A级双面铜版纸</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封面单色印刷</w:t>
            </w:r>
          </w:p>
        </w:tc>
        <w:tc>
          <w:tcPr>
            <w:tcW w:w="95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无线胶装</w:t>
            </w:r>
          </w:p>
        </w:tc>
        <w:tc>
          <w:tcPr>
            <w:tcW w:w="72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1000册</w:t>
            </w:r>
          </w:p>
        </w:tc>
        <w:tc>
          <w:tcPr>
            <w:tcW w:w="1115" w:type="dxa"/>
            <w:noWrap w:val="0"/>
            <w:vAlign w:val="center"/>
          </w:tcPr>
          <w:p>
            <w:pPr>
              <w:spacing w:line="400" w:lineRule="exact"/>
              <w:jc w:val="center"/>
              <w:rPr>
                <w:rFonts w:hint="eastAsia" w:asciiTheme="minorEastAsia" w:hAnsiTheme="minorEastAsia" w:eastAsia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6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w:t>
            </w:r>
          </w:p>
        </w:tc>
        <w:tc>
          <w:tcPr>
            <w:tcW w:w="1201"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刊物</w:t>
            </w:r>
          </w:p>
        </w:tc>
        <w:tc>
          <w:tcPr>
            <w:tcW w:w="1178" w:type="dxa"/>
            <w:noWrap w:val="0"/>
            <w:vAlign w:val="center"/>
          </w:tcPr>
          <w:p>
            <w:pPr>
              <w:spacing w:line="400" w:lineRule="exact"/>
              <w:ind w:firstLine="420"/>
              <w:jc w:val="left"/>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16开</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（210×285）</w:t>
            </w:r>
          </w:p>
        </w:tc>
        <w:tc>
          <w:tcPr>
            <w:tcW w:w="103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70克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双胶纸</w:t>
            </w:r>
          </w:p>
        </w:tc>
        <w:tc>
          <w:tcPr>
            <w:tcW w:w="90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3</w:t>
            </w:r>
          </w:p>
        </w:tc>
        <w:tc>
          <w:tcPr>
            <w:tcW w:w="130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157克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A级双面铜版纸</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四封四色印刷</w:t>
            </w:r>
          </w:p>
        </w:tc>
        <w:tc>
          <w:tcPr>
            <w:tcW w:w="95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骑马订</w:t>
            </w:r>
          </w:p>
        </w:tc>
        <w:tc>
          <w:tcPr>
            <w:tcW w:w="72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1000册</w:t>
            </w:r>
          </w:p>
        </w:tc>
        <w:tc>
          <w:tcPr>
            <w:tcW w:w="1115" w:type="dxa"/>
            <w:noWrap w:val="0"/>
            <w:vAlign w:val="center"/>
          </w:tcPr>
          <w:p>
            <w:pPr>
              <w:spacing w:line="400" w:lineRule="exact"/>
              <w:jc w:val="center"/>
              <w:rPr>
                <w:rFonts w:hint="eastAsia" w:asciiTheme="minorEastAsia" w:hAnsiTheme="minorEastAsia" w:eastAsia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60" w:type="dxa"/>
            <w:noWrap w:val="0"/>
            <w:vAlign w:val="center"/>
          </w:tcPr>
          <w:p>
            <w:pPr>
              <w:spacing w:line="400" w:lineRule="exact"/>
              <w:jc w:val="center"/>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Cs w:val="21"/>
                <w:lang w:val="en-US" w:eastAsia="zh-CN"/>
              </w:rPr>
              <w:t>3</w:t>
            </w:r>
          </w:p>
        </w:tc>
        <w:tc>
          <w:tcPr>
            <w:tcW w:w="1201"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信笺</w:t>
            </w:r>
          </w:p>
        </w:tc>
        <w:tc>
          <w:tcPr>
            <w:tcW w:w="117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210×297毫米</w:t>
            </w:r>
          </w:p>
        </w:tc>
        <w:tc>
          <w:tcPr>
            <w:tcW w:w="103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80克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A级双胶纸</w:t>
            </w:r>
          </w:p>
        </w:tc>
        <w:tc>
          <w:tcPr>
            <w:tcW w:w="90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单面</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单色</w:t>
            </w:r>
          </w:p>
        </w:tc>
        <w:tc>
          <w:tcPr>
            <w:tcW w:w="2255" w:type="dxa"/>
            <w:gridSpan w:val="2"/>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50张/本，胶头</w:t>
            </w:r>
          </w:p>
        </w:tc>
        <w:tc>
          <w:tcPr>
            <w:tcW w:w="72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200本</w:t>
            </w:r>
          </w:p>
        </w:tc>
        <w:tc>
          <w:tcPr>
            <w:tcW w:w="1115" w:type="dxa"/>
            <w:noWrap w:val="0"/>
            <w:vAlign w:val="center"/>
          </w:tcPr>
          <w:p>
            <w:pPr>
              <w:spacing w:line="400" w:lineRule="exact"/>
              <w:jc w:val="center"/>
              <w:rPr>
                <w:rFonts w:hint="eastAsia" w:asciiTheme="minorEastAsia" w:hAnsiTheme="minorEastAsia" w:eastAsia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60" w:type="dxa"/>
            <w:noWrap w:val="0"/>
            <w:vAlign w:val="center"/>
          </w:tcPr>
          <w:p>
            <w:pPr>
              <w:spacing w:line="400" w:lineRule="exact"/>
              <w:jc w:val="center"/>
              <w:rPr>
                <w:rFonts w:hint="eastAsia"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Cs w:val="21"/>
                <w:lang w:val="en-US" w:eastAsia="zh-CN"/>
              </w:rPr>
              <w:t>4</w:t>
            </w:r>
          </w:p>
        </w:tc>
        <w:tc>
          <w:tcPr>
            <w:tcW w:w="1201"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单页文件</w:t>
            </w:r>
          </w:p>
        </w:tc>
        <w:tc>
          <w:tcPr>
            <w:tcW w:w="117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210×297毫米</w:t>
            </w:r>
          </w:p>
        </w:tc>
        <w:tc>
          <w:tcPr>
            <w:tcW w:w="1035"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80克</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A级双胶纸</w:t>
            </w:r>
          </w:p>
        </w:tc>
        <w:tc>
          <w:tcPr>
            <w:tcW w:w="900"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双面</w:t>
            </w:r>
          </w:p>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红、黑</w:t>
            </w:r>
          </w:p>
        </w:tc>
        <w:tc>
          <w:tcPr>
            <w:tcW w:w="2255" w:type="dxa"/>
            <w:gridSpan w:val="2"/>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排数/包装</w:t>
            </w:r>
          </w:p>
        </w:tc>
        <w:tc>
          <w:tcPr>
            <w:tcW w:w="728" w:type="dxa"/>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5000张</w:t>
            </w:r>
          </w:p>
        </w:tc>
        <w:tc>
          <w:tcPr>
            <w:tcW w:w="1115" w:type="dxa"/>
            <w:noWrap w:val="0"/>
            <w:vAlign w:val="center"/>
          </w:tcPr>
          <w:p>
            <w:pPr>
              <w:spacing w:line="400" w:lineRule="exact"/>
              <w:jc w:val="center"/>
              <w:rPr>
                <w:rFonts w:hint="eastAsia" w:asciiTheme="minorEastAsia" w:hAnsiTheme="minorEastAsia" w:eastAsia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760" w:type="dxa"/>
            <w:noWrap w:val="0"/>
            <w:vAlign w:val="center"/>
          </w:tcPr>
          <w:p>
            <w:pPr>
              <w:spacing w:line="400" w:lineRule="exact"/>
              <w:jc w:val="center"/>
              <w:rPr>
                <w:rFonts w:hint="default" w:asciiTheme="minorEastAsia" w:hAnsiTheme="minorEastAsia" w:eastAsiaTheme="minorEastAsia" w:cstheme="minorEastAsia"/>
                <w:color w:val="FF0000"/>
                <w:szCs w:val="21"/>
                <w:lang w:val="en-US" w:eastAsia="zh-CN"/>
              </w:rPr>
            </w:pPr>
            <w:r>
              <w:rPr>
                <w:rFonts w:hint="eastAsia" w:asciiTheme="minorEastAsia" w:hAnsiTheme="minorEastAsia" w:eastAsiaTheme="minorEastAsia" w:cstheme="minorEastAsia"/>
                <w:color w:val="FF0000"/>
                <w:szCs w:val="21"/>
                <w:lang w:val="en-US" w:eastAsia="zh-CN"/>
              </w:rPr>
              <w:t>5</w:t>
            </w:r>
          </w:p>
        </w:tc>
        <w:tc>
          <w:tcPr>
            <w:tcW w:w="1201" w:type="dxa"/>
            <w:noWrap w:val="0"/>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Cs w:val="21"/>
              </w:rPr>
              <w:t>宣传画</w:t>
            </w:r>
            <w:r>
              <w:rPr>
                <w:rFonts w:hint="eastAsia" w:asciiTheme="minorEastAsia" w:hAnsiTheme="minorEastAsia" w:eastAsiaTheme="minorEastAsia" w:cstheme="minorEastAsia"/>
                <w:color w:val="FF0000"/>
                <w:szCs w:val="21"/>
                <w:lang w:eastAsia="zh-CN"/>
              </w:rPr>
              <w:t>或折页</w:t>
            </w:r>
          </w:p>
        </w:tc>
        <w:tc>
          <w:tcPr>
            <w:tcW w:w="1178" w:type="dxa"/>
            <w:noWrap w:val="0"/>
            <w:vAlign w:val="center"/>
          </w:tcPr>
          <w:p>
            <w:pPr>
              <w:spacing w:line="400" w:lineRule="exact"/>
              <w:ind w:firstLine="420"/>
              <w:jc w:val="left"/>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对开</w:t>
            </w:r>
          </w:p>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Cs w:val="21"/>
              </w:rPr>
              <w:t>（540×780）</w:t>
            </w:r>
          </w:p>
        </w:tc>
        <w:tc>
          <w:tcPr>
            <w:tcW w:w="1935" w:type="dxa"/>
            <w:gridSpan w:val="2"/>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157克A级双面铜版纸，</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Cs w:val="21"/>
              </w:rPr>
              <w:t>单面四色印刷</w:t>
            </w:r>
          </w:p>
        </w:tc>
        <w:tc>
          <w:tcPr>
            <w:tcW w:w="2255" w:type="dxa"/>
            <w:gridSpan w:val="2"/>
            <w:noWrap w:val="0"/>
            <w:vAlign w:val="center"/>
          </w:tcPr>
          <w:p>
            <w:pPr>
              <w:spacing w:line="400" w:lineRule="exact"/>
              <w:jc w:val="center"/>
              <w:rPr>
                <w:rFonts w:hint="eastAsia"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FF0000"/>
                <w:szCs w:val="21"/>
              </w:rPr>
              <w:t>排数</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Cs w:val="21"/>
              </w:rPr>
              <w:t>包装</w:t>
            </w:r>
          </w:p>
        </w:tc>
        <w:tc>
          <w:tcPr>
            <w:tcW w:w="728"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Cs w:val="21"/>
              </w:rPr>
              <w:t>5000张</w:t>
            </w:r>
          </w:p>
        </w:tc>
        <w:tc>
          <w:tcPr>
            <w:tcW w:w="1115" w:type="dxa"/>
            <w:noWrap w:val="0"/>
            <w:vAlign w:val="center"/>
          </w:tcPr>
          <w:p>
            <w:pPr>
              <w:spacing w:line="400" w:lineRule="exact"/>
              <w:jc w:val="center"/>
              <w:rPr>
                <w:rFonts w:hint="eastAsia" w:asciiTheme="minorEastAsia" w:hAnsiTheme="minorEastAsia" w:eastAsia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057" w:type="dxa"/>
            <w:gridSpan w:val="8"/>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投标报价（印刷费）总 计</w:t>
            </w:r>
          </w:p>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color w:val="FF0000"/>
                <w:szCs w:val="21"/>
              </w:rPr>
              <w:t>（小写金额）</w:t>
            </w:r>
          </w:p>
        </w:tc>
        <w:tc>
          <w:tcPr>
            <w:tcW w:w="1115" w:type="dxa"/>
            <w:noWrap w:val="0"/>
            <w:vAlign w:val="center"/>
          </w:tcPr>
          <w:p>
            <w:pPr>
              <w:spacing w:line="400" w:lineRule="exact"/>
              <w:jc w:val="center"/>
              <w:rPr>
                <w:rFonts w:hint="eastAsia" w:asciiTheme="minorEastAsia" w:hAnsiTheme="minorEastAsia" w:eastAsiaTheme="minorEastAsia" w:cstheme="minorEastAsia"/>
                <w:b/>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057" w:type="dxa"/>
            <w:gridSpan w:val="8"/>
            <w:noWrap w:val="0"/>
            <w:vAlign w:val="center"/>
          </w:tcPr>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b/>
                <w:color w:val="FF0000"/>
                <w:szCs w:val="21"/>
              </w:rPr>
              <w:t>投标报价（印刷费）总 计</w:t>
            </w:r>
          </w:p>
          <w:p>
            <w:pPr>
              <w:spacing w:line="400" w:lineRule="exact"/>
              <w:jc w:val="center"/>
              <w:rPr>
                <w:rFonts w:hint="eastAsia" w:asciiTheme="minorEastAsia" w:hAnsiTheme="minorEastAsia" w:eastAsiaTheme="minorEastAsia" w:cstheme="minorEastAsia"/>
                <w:b/>
                <w:color w:val="FF0000"/>
                <w:szCs w:val="21"/>
              </w:rPr>
            </w:pPr>
            <w:r>
              <w:rPr>
                <w:rFonts w:hint="eastAsia" w:asciiTheme="minorEastAsia" w:hAnsiTheme="minorEastAsia" w:eastAsiaTheme="minorEastAsia" w:cstheme="minorEastAsia"/>
                <w:color w:val="FF0000"/>
                <w:szCs w:val="21"/>
              </w:rPr>
              <w:t>（大写金额）</w:t>
            </w:r>
          </w:p>
        </w:tc>
        <w:tc>
          <w:tcPr>
            <w:tcW w:w="1115" w:type="dxa"/>
            <w:noWrap w:val="0"/>
            <w:vAlign w:val="center"/>
          </w:tcPr>
          <w:p>
            <w:pPr>
              <w:spacing w:line="400" w:lineRule="exact"/>
              <w:jc w:val="center"/>
              <w:rPr>
                <w:rFonts w:hint="eastAsia" w:asciiTheme="minorEastAsia" w:hAnsiTheme="minorEastAsia" w:eastAsiaTheme="minorEastAsia" w:cstheme="minorEastAsia"/>
                <w:b/>
                <w:color w:val="FF0000"/>
                <w:szCs w:val="21"/>
              </w:rPr>
            </w:pPr>
          </w:p>
        </w:tc>
      </w:tr>
    </w:tbl>
    <w:p>
      <w:pPr>
        <w:spacing w:line="300" w:lineRule="exact"/>
        <w:ind w:hanging="127"/>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注：</w:t>
      </w:r>
    </w:p>
    <w:p>
      <w:pPr>
        <w:spacing w:line="300" w:lineRule="exact"/>
        <w:ind w:hanging="127"/>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b/>
          <w:color w:val="FF0000"/>
          <w:sz w:val="24"/>
        </w:rPr>
        <w:t xml:space="preserve">   </w:t>
      </w:r>
      <w:r>
        <w:rPr>
          <w:rFonts w:hint="eastAsia" w:asciiTheme="minorEastAsia" w:hAnsiTheme="minorEastAsia" w:eastAsiaTheme="minorEastAsia" w:cstheme="minorEastAsia"/>
          <w:color w:val="FF0000"/>
          <w:sz w:val="24"/>
        </w:rPr>
        <w:t xml:space="preserve"> 1.以上表格中的“印刷费”含纸张、印刷工费（印刷工费含：录入、排版、设计、制版、印刷、装订等与该产品生产、服务有关的所有费用）及税金； </w:t>
      </w:r>
    </w:p>
    <w:p>
      <w:pPr>
        <w:spacing w:line="300" w:lineRule="exact"/>
        <w:ind w:hanging="127"/>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2.为方便计算，表格中的A级双胶纸价格统一设定为8000元/吨，A级铜版纸价格统一设定为9000元/吨； </w:t>
      </w:r>
    </w:p>
    <w:p>
      <w:pPr>
        <w:spacing w:line="300" w:lineRule="exact"/>
        <w:ind w:left="105" w:leftChars="50" w:firstLine="240" w:firstLineChars="1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3.以上表格中的产品尺寸均为成品尺寸；</w:t>
      </w:r>
    </w:p>
    <w:p>
      <w:pPr>
        <w:spacing w:line="300" w:lineRule="exact"/>
        <w:ind w:firstLine="360" w:firstLineChars="15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4.上述报价项目须全部填写完整；投标报价须如实计算填写，任何不切实际的过低报价将有可能被认定为无效标；</w:t>
      </w:r>
    </w:p>
    <w:p>
      <w:pPr>
        <w:spacing w:line="300" w:lineRule="exact"/>
        <w:ind w:firstLine="360" w:firstLineChars="150"/>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color w:val="FF0000"/>
          <w:sz w:val="24"/>
        </w:rPr>
        <w:t>5.报价一经涂改，应在涂改处加盖单位公章或者由法定代表人或其授权代表签字或盖章，否则其投标作无效投标处理。</w:t>
      </w:r>
    </w:p>
    <w:p>
      <w:pPr>
        <w:spacing w:line="300" w:lineRule="exact"/>
        <w:ind w:firstLine="360" w:firstLineChars="150"/>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color w:val="FF0000"/>
          <w:sz w:val="24"/>
        </w:rPr>
        <w:t>6.招标人不接受某一标段中有2个(含)以上的报价或方案，若投标人在此表中有2个（含）以上的报价或方案，其投标作无效投标处理。</w:t>
      </w:r>
    </w:p>
    <w:p>
      <w:pPr>
        <w:spacing w:line="300" w:lineRule="exact"/>
        <w:ind w:firstLine="360" w:firstLineChars="150"/>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color w:val="FF0000"/>
          <w:kern w:val="0"/>
          <w:sz w:val="24"/>
          <w:lang w:val="zh-CN"/>
        </w:rPr>
        <w:t>7.投标人需按本表格式填写，不得自行更改。</w:t>
      </w:r>
    </w:p>
    <w:p>
      <w:pPr>
        <w:spacing w:line="300" w:lineRule="exact"/>
        <w:ind w:firstLine="360" w:firstLineChars="150"/>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color w:val="FF0000"/>
          <w:kern w:val="0"/>
          <w:sz w:val="24"/>
          <w:lang w:val="zh-CN"/>
        </w:rPr>
        <w:t>8.特别提示：采购机构将对</w:t>
      </w:r>
      <w:r>
        <w:rPr>
          <w:rFonts w:hint="eastAsia" w:asciiTheme="minorEastAsia" w:hAnsiTheme="minorEastAsia" w:eastAsiaTheme="minorEastAsia" w:cstheme="minorEastAsia"/>
          <w:color w:val="FF0000"/>
          <w:kern w:val="0"/>
          <w:sz w:val="24"/>
        </w:rPr>
        <w:t>项目名称和项目编号，中标供应商名称、地址和中标金额，主要中标标的的名称、规格型号、数量、单价、服务要求等</w:t>
      </w:r>
      <w:r>
        <w:rPr>
          <w:rFonts w:hint="eastAsia" w:asciiTheme="minorEastAsia" w:hAnsiTheme="minorEastAsia" w:eastAsiaTheme="minorEastAsia" w:cstheme="minorEastAsia"/>
          <w:color w:val="FF0000"/>
          <w:kern w:val="0"/>
          <w:sz w:val="24"/>
          <w:lang w:val="zh-CN"/>
        </w:rPr>
        <w:t>予以公示。</w:t>
      </w:r>
    </w:p>
    <w:p>
      <w:pPr>
        <w:spacing w:line="300" w:lineRule="exact"/>
        <w:ind w:firstLine="361" w:firstLineChars="150"/>
        <w:rPr>
          <w:rFonts w:hint="eastAsia" w:asciiTheme="minorEastAsia" w:hAnsiTheme="minorEastAsia" w:eastAsiaTheme="minorEastAsia" w:cstheme="minorEastAsia"/>
          <w:b/>
          <w:color w:val="FF0000"/>
          <w:sz w:val="24"/>
        </w:rPr>
      </w:pPr>
    </w:p>
    <w:p>
      <w:pPr>
        <w:spacing w:line="3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投标人名称（</w:t>
      </w:r>
      <w:r>
        <w:rPr>
          <w:rFonts w:hint="eastAsia" w:asciiTheme="minorEastAsia" w:hAnsiTheme="minorEastAsia" w:eastAsiaTheme="minorEastAsia" w:cstheme="minorEastAsia"/>
          <w:color w:val="FF0000"/>
          <w:sz w:val="24"/>
          <w:lang w:eastAsia="zh-CN"/>
        </w:rPr>
        <w:t>电子签章</w:t>
      </w:r>
      <w:r>
        <w:rPr>
          <w:rFonts w:hint="eastAsia" w:asciiTheme="minorEastAsia" w:hAnsiTheme="minorEastAsia" w:eastAsiaTheme="minorEastAsia" w:cstheme="minorEastAsia"/>
          <w:color w:val="FF0000"/>
          <w:sz w:val="24"/>
        </w:rPr>
        <w:t xml:space="preserve">）：                       </w:t>
      </w:r>
    </w:p>
    <w:p>
      <w:pPr>
        <w:spacing w:line="3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kern w:val="0"/>
          <w:sz w:val="24"/>
          <w:lang w:val="zh-CN"/>
        </w:rPr>
        <w:t>法定代表人或其授权代表</w:t>
      </w:r>
      <w:r>
        <w:rPr>
          <w:rFonts w:hint="eastAsia" w:asciiTheme="minorEastAsia" w:hAnsiTheme="minorEastAsia" w:eastAsiaTheme="minorEastAsia" w:cstheme="minorEastAsia"/>
          <w:color w:val="FF0000"/>
          <w:sz w:val="24"/>
        </w:rPr>
        <w:t xml:space="preserve">（签字）：                   </w:t>
      </w:r>
    </w:p>
    <w:p>
      <w:pPr>
        <w:spacing w:line="3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日期：   年   月   日</w:t>
      </w: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b/>
          <w:color w:val="FF0000"/>
          <w:sz w:val="30"/>
          <w:szCs w:val="30"/>
        </w:rPr>
      </w:pPr>
    </w:p>
    <w:p>
      <w:pPr>
        <w:spacing w:line="8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b/>
          <w:color w:val="FF0000"/>
          <w:sz w:val="30"/>
          <w:szCs w:val="30"/>
        </w:rPr>
        <w:t>01标：投标报价明细表（格式，放入“商务</w:t>
      </w:r>
      <w:r>
        <w:rPr>
          <w:rFonts w:hint="eastAsia" w:asciiTheme="minorEastAsia" w:hAnsiTheme="minorEastAsia" w:eastAsiaTheme="minorEastAsia" w:cstheme="minorEastAsia"/>
          <w:b/>
          <w:color w:val="FF0000"/>
          <w:sz w:val="30"/>
          <w:szCs w:val="30"/>
          <w:lang w:eastAsia="zh-CN"/>
        </w:rPr>
        <w:t>报价</w:t>
      </w:r>
      <w:r>
        <w:rPr>
          <w:rFonts w:hint="eastAsia" w:asciiTheme="minorEastAsia" w:hAnsiTheme="minorEastAsia" w:eastAsiaTheme="minorEastAsia" w:cstheme="minorEastAsia"/>
          <w:b/>
          <w:color w:val="FF0000"/>
          <w:sz w:val="30"/>
          <w:szCs w:val="30"/>
        </w:rPr>
        <w:t>部分”）</w:t>
      </w:r>
    </w:p>
    <w:p>
      <w:pPr>
        <w:snapToGrid w:val="0"/>
        <w:spacing w:line="40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标    段：</w:t>
      </w:r>
      <w:r>
        <w:rPr>
          <w:rFonts w:hint="eastAsia" w:asciiTheme="minorEastAsia" w:hAnsiTheme="minorEastAsia" w:eastAsiaTheme="minorEastAsia" w:cstheme="minorEastAsia"/>
          <w:color w:val="FF0000"/>
          <w:sz w:val="24"/>
          <w:u w:val="single"/>
        </w:rPr>
        <w:t xml:space="preserve">                                      </w:t>
      </w:r>
    </w:p>
    <w:p>
      <w:pPr>
        <w:snapToGrid w:val="0"/>
        <w:spacing w:line="400" w:lineRule="exact"/>
        <w:rPr>
          <w:rFonts w:hint="eastAsia" w:asciiTheme="minorEastAsia" w:hAnsiTheme="minorEastAsia" w:eastAsiaTheme="minorEastAsia" w:cstheme="minorEastAsia"/>
          <w:color w:val="FF0000"/>
          <w:sz w:val="24"/>
          <w:u w:val="single"/>
        </w:rPr>
      </w:pPr>
      <w:r>
        <w:rPr>
          <w:rFonts w:hint="eastAsia" w:asciiTheme="minorEastAsia" w:hAnsiTheme="minorEastAsia" w:eastAsiaTheme="minorEastAsia" w:cstheme="minorEastAsia"/>
          <w:color w:val="FF0000"/>
          <w:sz w:val="24"/>
          <w:lang w:eastAsia="zh-CN"/>
        </w:rPr>
        <w:t>项目</w:t>
      </w:r>
      <w:r>
        <w:rPr>
          <w:rFonts w:hint="eastAsia" w:asciiTheme="minorEastAsia" w:hAnsiTheme="minorEastAsia" w:eastAsiaTheme="minorEastAsia" w:cstheme="minorEastAsia"/>
          <w:color w:val="FF0000"/>
          <w:sz w:val="24"/>
        </w:rPr>
        <w:t>编号：</w:t>
      </w:r>
      <w:r>
        <w:rPr>
          <w:rFonts w:hint="eastAsia" w:asciiTheme="minorEastAsia" w:hAnsiTheme="minorEastAsia" w:eastAsiaTheme="minorEastAsia" w:cstheme="minorEastAsia"/>
          <w:color w:val="FF0000"/>
          <w:sz w:val="24"/>
          <w:u w:val="single"/>
        </w:rPr>
        <w:t xml:space="preserve">                                      </w:t>
      </w:r>
    </w:p>
    <w:tbl>
      <w:tblPr>
        <w:tblStyle w:val="14"/>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48"/>
        <w:gridCol w:w="1418"/>
        <w:gridCol w:w="1417"/>
        <w:gridCol w:w="1559"/>
        <w:gridCol w:w="187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00" w:type="dxa"/>
            <w:vMerge w:val="restart"/>
            <w:noWrap w:val="0"/>
            <w:vAlign w:val="center"/>
          </w:tcPr>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序号</w:t>
            </w:r>
          </w:p>
        </w:tc>
        <w:tc>
          <w:tcPr>
            <w:tcW w:w="1248" w:type="dxa"/>
            <w:vMerge w:val="restart"/>
            <w:noWrap w:val="0"/>
            <w:vAlign w:val="center"/>
          </w:tcPr>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产品名称</w:t>
            </w:r>
          </w:p>
        </w:tc>
        <w:tc>
          <w:tcPr>
            <w:tcW w:w="4394" w:type="dxa"/>
            <w:gridSpan w:val="3"/>
            <w:noWrap w:val="0"/>
            <w:vAlign w:val="center"/>
          </w:tcPr>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印刷费</w:t>
            </w:r>
          </w:p>
        </w:tc>
        <w:tc>
          <w:tcPr>
            <w:tcW w:w="1871" w:type="dxa"/>
            <w:vMerge w:val="restart"/>
            <w:noWrap w:val="0"/>
            <w:vAlign w:val="center"/>
          </w:tcPr>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纸张及油墨</w:t>
            </w:r>
          </w:p>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品牌、型号</w:t>
            </w:r>
          </w:p>
        </w:tc>
        <w:tc>
          <w:tcPr>
            <w:tcW w:w="1302" w:type="dxa"/>
            <w:vMerge w:val="restart"/>
            <w:noWrap w:val="0"/>
            <w:vAlign w:val="top"/>
          </w:tcPr>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印刷费</w:t>
            </w:r>
          </w:p>
          <w:p>
            <w:pPr>
              <w:spacing w:line="360" w:lineRule="auto"/>
              <w:jc w:val="center"/>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00" w:type="dxa"/>
            <w:vMerge w:val="continue"/>
            <w:noWrap w:val="0"/>
            <w:vAlign w:val="center"/>
          </w:tcPr>
          <w:p>
            <w:pPr>
              <w:rPr>
                <w:rFonts w:hint="eastAsia" w:asciiTheme="minorEastAsia" w:hAnsiTheme="minorEastAsia" w:eastAsiaTheme="minorEastAsia" w:cstheme="minorEastAsia"/>
                <w:color w:val="FF0000"/>
              </w:rPr>
            </w:pPr>
          </w:p>
        </w:tc>
        <w:tc>
          <w:tcPr>
            <w:tcW w:w="1248" w:type="dxa"/>
            <w:vMerge w:val="continue"/>
            <w:noWrap w:val="0"/>
            <w:vAlign w:val="center"/>
          </w:tcPr>
          <w:p>
            <w:pPr>
              <w:rPr>
                <w:rFonts w:hint="eastAsia" w:asciiTheme="minorEastAsia" w:hAnsiTheme="minorEastAsia" w:eastAsiaTheme="minorEastAsia" w:cstheme="minorEastAsia"/>
                <w:color w:val="FF0000"/>
              </w:rPr>
            </w:pPr>
          </w:p>
        </w:tc>
        <w:tc>
          <w:tcPr>
            <w:tcW w:w="1418" w:type="dxa"/>
            <w:noWrap w:val="0"/>
            <w:vAlign w:val="center"/>
          </w:tcPr>
          <w:p>
            <w:pPr>
              <w:spacing w:line="360" w:lineRule="auto"/>
              <w:ind w:firstLine="235" w:firstLineChars="98"/>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纸张费</w:t>
            </w: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印刷工费</w:t>
            </w: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税金</w:t>
            </w:r>
          </w:p>
        </w:tc>
        <w:tc>
          <w:tcPr>
            <w:tcW w:w="1871" w:type="dxa"/>
            <w:vMerge w:val="continue"/>
            <w:noWrap w:val="0"/>
            <w:vAlign w:val="center"/>
          </w:tcPr>
          <w:p>
            <w:pPr>
              <w:rPr>
                <w:rFonts w:hint="eastAsia" w:asciiTheme="minorEastAsia" w:hAnsiTheme="minorEastAsia" w:eastAsiaTheme="minorEastAsia" w:cstheme="minorEastAsia"/>
                <w:color w:val="FF0000"/>
              </w:rPr>
            </w:pPr>
          </w:p>
        </w:tc>
        <w:tc>
          <w:tcPr>
            <w:tcW w:w="1302" w:type="dxa"/>
            <w:vMerge w:val="continue"/>
            <w:noWrap w:val="0"/>
            <w:vAlign w:val="top"/>
          </w:tcPr>
          <w:p>
            <w:pPr>
              <w:rPr>
                <w:rFonts w:hint="eastAsia" w:asciiTheme="minorEastAsia" w:hAnsiTheme="minorEastAsia" w:eastAsiaTheme="minorEastAsia" w:cstheme="minorEastAsia"/>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00"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w:t>
            </w:r>
          </w:p>
        </w:tc>
        <w:tc>
          <w:tcPr>
            <w:tcW w:w="1248"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书籍</w:t>
            </w:r>
          </w:p>
        </w:tc>
        <w:tc>
          <w:tcPr>
            <w:tcW w:w="1418"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871" w:type="dxa"/>
            <w:noWrap w:val="0"/>
            <w:vAlign w:val="center"/>
          </w:tcPr>
          <w:p>
            <w:pPr>
              <w:spacing w:line="360" w:lineRule="auto"/>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封面：</w:t>
            </w:r>
          </w:p>
          <w:p>
            <w:pPr>
              <w:spacing w:line="360" w:lineRule="auto"/>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内文：</w:t>
            </w:r>
          </w:p>
        </w:tc>
        <w:tc>
          <w:tcPr>
            <w:tcW w:w="1302" w:type="dxa"/>
            <w:noWrap w:val="0"/>
            <w:vAlign w:val="top"/>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00"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w:t>
            </w:r>
          </w:p>
        </w:tc>
        <w:tc>
          <w:tcPr>
            <w:tcW w:w="1248"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刊物</w:t>
            </w:r>
          </w:p>
        </w:tc>
        <w:tc>
          <w:tcPr>
            <w:tcW w:w="1418"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871" w:type="dxa"/>
            <w:noWrap w:val="0"/>
            <w:vAlign w:val="center"/>
          </w:tcPr>
          <w:p>
            <w:pPr>
              <w:spacing w:line="360" w:lineRule="auto"/>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封面：</w:t>
            </w:r>
          </w:p>
          <w:p>
            <w:pPr>
              <w:spacing w:line="360" w:lineRule="auto"/>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内文：</w:t>
            </w:r>
          </w:p>
        </w:tc>
        <w:tc>
          <w:tcPr>
            <w:tcW w:w="1302" w:type="dxa"/>
            <w:noWrap w:val="0"/>
            <w:vAlign w:val="top"/>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00"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w:t>
            </w:r>
          </w:p>
        </w:tc>
        <w:tc>
          <w:tcPr>
            <w:tcW w:w="1248" w:type="dxa"/>
            <w:noWrap w:val="0"/>
            <w:vAlign w:val="center"/>
          </w:tcPr>
          <w:p>
            <w:pPr>
              <w:spacing w:line="360" w:lineRule="auto"/>
              <w:jc w:val="center"/>
              <w:rPr>
                <w:rFonts w:hint="eastAsia" w:asciiTheme="minorEastAsia" w:hAnsiTheme="minorEastAsia" w:eastAsiaTheme="minorEastAsia" w:cstheme="minorEastAsia"/>
                <w:color w:val="FF0000"/>
                <w:sz w:val="24"/>
                <w:lang w:eastAsia="zh-CN"/>
              </w:rPr>
            </w:pPr>
            <w:r>
              <w:rPr>
                <w:rFonts w:hint="eastAsia" w:asciiTheme="minorEastAsia" w:hAnsiTheme="minorEastAsia" w:eastAsiaTheme="minorEastAsia" w:cstheme="minorEastAsia"/>
                <w:color w:val="FF0000"/>
                <w:sz w:val="24"/>
              </w:rPr>
              <w:t>信笺</w:t>
            </w:r>
          </w:p>
        </w:tc>
        <w:tc>
          <w:tcPr>
            <w:tcW w:w="1418"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871"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302" w:type="dxa"/>
            <w:noWrap w:val="0"/>
            <w:vAlign w:val="top"/>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00" w:type="dxa"/>
            <w:noWrap w:val="0"/>
            <w:vAlign w:val="center"/>
          </w:tcPr>
          <w:p>
            <w:pPr>
              <w:spacing w:line="360" w:lineRule="auto"/>
              <w:jc w:val="center"/>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FF0000"/>
                <w:sz w:val="24"/>
                <w:lang w:val="en-US" w:eastAsia="zh-CN"/>
              </w:rPr>
              <w:t>4</w:t>
            </w:r>
          </w:p>
        </w:tc>
        <w:tc>
          <w:tcPr>
            <w:tcW w:w="1248"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单页文件</w:t>
            </w:r>
          </w:p>
        </w:tc>
        <w:tc>
          <w:tcPr>
            <w:tcW w:w="1418"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871"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302" w:type="dxa"/>
            <w:noWrap w:val="0"/>
            <w:vAlign w:val="top"/>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800" w:type="dxa"/>
            <w:noWrap w:val="0"/>
            <w:vAlign w:val="center"/>
          </w:tcPr>
          <w:p>
            <w:pPr>
              <w:spacing w:line="360" w:lineRule="auto"/>
              <w:jc w:val="center"/>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FF0000"/>
                <w:sz w:val="24"/>
                <w:lang w:val="en-US" w:eastAsia="zh-CN"/>
              </w:rPr>
              <w:t>5</w:t>
            </w:r>
          </w:p>
        </w:tc>
        <w:tc>
          <w:tcPr>
            <w:tcW w:w="1248" w:type="dxa"/>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宣传画</w:t>
            </w:r>
            <w:r>
              <w:rPr>
                <w:rFonts w:hint="eastAsia" w:asciiTheme="minorEastAsia" w:hAnsiTheme="minorEastAsia" w:eastAsiaTheme="minorEastAsia" w:cstheme="minorEastAsia"/>
                <w:color w:val="FF0000"/>
                <w:sz w:val="24"/>
                <w:lang w:eastAsia="zh-CN"/>
              </w:rPr>
              <w:t>或折页</w:t>
            </w:r>
          </w:p>
        </w:tc>
        <w:tc>
          <w:tcPr>
            <w:tcW w:w="1418"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417"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559"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871" w:type="dxa"/>
            <w:noWrap w:val="0"/>
            <w:vAlign w:val="center"/>
          </w:tcPr>
          <w:p>
            <w:pPr>
              <w:spacing w:line="360" w:lineRule="auto"/>
              <w:jc w:val="center"/>
              <w:rPr>
                <w:rFonts w:hint="eastAsia" w:asciiTheme="minorEastAsia" w:hAnsiTheme="minorEastAsia" w:eastAsiaTheme="minorEastAsia" w:cstheme="minorEastAsia"/>
                <w:color w:val="FF0000"/>
                <w:sz w:val="24"/>
              </w:rPr>
            </w:pPr>
          </w:p>
        </w:tc>
        <w:tc>
          <w:tcPr>
            <w:tcW w:w="1302" w:type="dxa"/>
            <w:noWrap w:val="0"/>
            <w:vAlign w:val="top"/>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42" w:type="dxa"/>
            <w:gridSpan w:val="5"/>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b/>
                <w:color w:val="FF0000"/>
                <w:sz w:val="24"/>
              </w:rPr>
              <w:t>投标报价（印刷费）总 计</w:t>
            </w:r>
            <w:r>
              <w:rPr>
                <w:rFonts w:hint="eastAsia" w:asciiTheme="minorEastAsia" w:hAnsiTheme="minorEastAsia" w:eastAsiaTheme="minorEastAsia" w:cstheme="minorEastAsia"/>
                <w:color w:val="FF0000"/>
                <w:sz w:val="24"/>
              </w:rPr>
              <w:t>（小写金额）</w:t>
            </w:r>
          </w:p>
        </w:tc>
        <w:tc>
          <w:tcPr>
            <w:tcW w:w="3173" w:type="dxa"/>
            <w:gridSpan w:val="2"/>
            <w:noWrap w:val="0"/>
            <w:vAlign w:val="center"/>
          </w:tcPr>
          <w:p>
            <w:pPr>
              <w:spacing w:line="360" w:lineRule="auto"/>
              <w:jc w:val="center"/>
              <w:rPr>
                <w:rFonts w:hint="eastAsia" w:asciiTheme="minorEastAsia" w:hAnsiTheme="minorEastAsia" w:eastAsiaTheme="minorEastAsia" w:cstheme="minorEastAsia"/>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442" w:type="dxa"/>
            <w:gridSpan w:val="5"/>
            <w:noWrap w:val="0"/>
            <w:vAlign w:val="center"/>
          </w:tcPr>
          <w:p>
            <w:pPr>
              <w:spacing w:line="360" w:lineRule="auto"/>
              <w:jc w:val="center"/>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b/>
                <w:color w:val="FF0000"/>
                <w:sz w:val="24"/>
              </w:rPr>
              <w:t>投标报价（印刷费）总 计</w:t>
            </w:r>
            <w:r>
              <w:rPr>
                <w:rFonts w:hint="eastAsia" w:asciiTheme="minorEastAsia" w:hAnsiTheme="minorEastAsia" w:eastAsiaTheme="minorEastAsia" w:cstheme="minorEastAsia"/>
                <w:color w:val="FF0000"/>
                <w:sz w:val="24"/>
              </w:rPr>
              <w:t>（大写金额）</w:t>
            </w:r>
          </w:p>
        </w:tc>
        <w:tc>
          <w:tcPr>
            <w:tcW w:w="3173" w:type="dxa"/>
            <w:gridSpan w:val="2"/>
            <w:noWrap w:val="0"/>
            <w:vAlign w:val="center"/>
          </w:tcPr>
          <w:p>
            <w:pPr>
              <w:spacing w:line="360" w:lineRule="auto"/>
              <w:jc w:val="center"/>
              <w:rPr>
                <w:rFonts w:hint="eastAsia" w:asciiTheme="minorEastAsia" w:hAnsiTheme="minorEastAsia" w:eastAsiaTheme="minorEastAsia" w:cstheme="minorEastAsia"/>
                <w:color w:val="FF0000"/>
                <w:sz w:val="24"/>
              </w:rPr>
            </w:pPr>
          </w:p>
        </w:tc>
      </w:tr>
    </w:tbl>
    <w:p>
      <w:pPr>
        <w:spacing w:line="320" w:lineRule="exact"/>
        <w:ind w:hanging="127"/>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b/>
          <w:color w:val="FF0000"/>
          <w:sz w:val="24"/>
        </w:rPr>
        <w:t>注：</w:t>
      </w:r>
    </w:p>
    <w:p>
      <w:pPr>
        <w:spacing w:line="320" w:lineRule="exact"/>
        <w:ind w:hanging="127"/>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1.报价明细清单中产品的印刷要求、数量等以投标（开标）一览表中的规定为准，请与投标（开标）一览表一一对应填写；</w:t>
      </w:r>
    </w:p>
    <w:p>
      <w:pPr>
        <w:spacing w:line="320" w:lineRule="exact"/>
        <w:ind w:left="105" w:leftChars="50" w:firstLine="240" w:firstLineChars="1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2.报价明细清单中“印刷费小计”金额应等于投标（开标）一览表中对应项的“投标价格（印刷费）”金额；</w:t>
      </w:r>
    </w:p>
    <w:p>
      <w:pPr>
        <w:spacing w:line="320" w:lineRule="exact"/>
        <w:ind w:left="105" w:leftChars="50" w:firstLine="240" w:firstLineChars="1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3.报价明细清单中“纸张费”+“印刷工费”+“税金”=“印刷费小计”金额；</w:t>
      </w:r>
    </w:p>
    <w:p>
      <w:pPr>
        <w:spacing w:line="320" w:lineRule="exact"/>
        <w:ind w:left="105" w:leftChars="50" w:firstLine="240" w:firstLineChars="1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4.以上表格中的印刷工费含：录入、排版、设计、制版、印刷、装订等与该产品生产、服务有关的所有费用；</w:t>
      </w:r>
    </w:p>
    <w:p>
      <w:pPr>
        <w:spacing w:line="320" w:lineRule="exact"/>
        <w:ind w:left="105" w:leftChars="50" w:firstLine="240" w:firstLineChars="100"/>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FF0000"/>
          <w:sz w:val="24"/>
          <w:lang w:val="en-US" w:eastAsia="zh-CN"/>
        </w:rPr>
        <w:t>5.</w:t>
      </w:r>
      <w:r>
        <w:rPr>
          <w:rFonts w:hint="eastAsia" w:asciiTheme="minorEastAsia" w:hAnsiTheme="minorEastAsia" w:eastAsiaTheme="minorEastAsia" w:cstheme="minorEastAsia"/>
          <w:color w:val="FF0000"/>
          <w:sz w:val="24"/>
        </w:rPr>
        <w:t xml:space="preserve"> 税金按规定税率计算，而非按实际征收率计算</w:t>
      </w:r>
      <w:r>
        <w:rPr>
          <w:rFonts w:hint="eastAsia" w:asciiTheme="minorEastAsia" w:hAnsiTheme="minorEastAsia" w:eastAsiaTheme="minorEastAsia" w:cstheme="minorEastAsia"/>
          <w:color w:val="FF0000"/>
          <w:sz w:val="24"/>
          <w:lang w:eastAsia="zh-CN"/>
        </w:rPr>
        <w:t>。</w:t>
      </w:r>
    </w:p>
    <w:p>
      <w:pPr>
        <w:spacing w:line="320" w:lineRule="exact"/>
        <w:ind w:hanging="127"/>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w:t>
      </w:r>
      <w:r>
        <w:rPr>
          <w:rFonts w:hint="eastAsia" w:asciiTheme="minorEastAsia" w:hAnsiTheme="minorEastAsia" w:eastAsiaTheme="minorEastAsia" w:cstheme="minorEastAsia"/>
          <w:color w:val="FF0000"/>
          <w:sz w:val="24"/>
          <w:lang w:val="en-US" w:eastAsia="zh-CN"/>
        </w:rPr>
        <w:t>6</w:t>
      </w:r>
      <w:r>
        <w:rPr>
          <w:rFonts w:hint="eastAsia" w:asciiTheme="minorEastAsia" w:hAnsiTheme="minorEastAsia" w:eastAsiaTheme="minorEastAsia" w:cstheme="minorEastAsia"/>
          <w:color w:val="FF0000"/>
          <w:sz w:val="24"/>
        </w:rPr>
        <w:t>.为方便计算，表格中的A级双胶纸价格统一设定为8000元/吨，A级铜版纸价格统一设定为9000元/吨；</w:t>
      </w:r>
    </w:p>
    <w:p>
      <w:pPr>
        <w:spacing w:line="320" w:lineRule="exact"/>
        <w:ind w:hanging="127"/>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w:t>
      </w:r>
      <w:r>
        <w:rPr>
          <w:rFonts w:hint="eastAsia" w:asciiTheme="minorEastAsia" w:hAnsiTheme="minorEastAsia" w:eastAsiaTheme="minorEastAsia" w:cstheme="minorEastAsia"/>
          <w:color w:val="FF0000"/>
          <w:sz w:val="24"/>
          <w:lang w:val="en-US" w:eastAsia="zh-CN"/>
        </w:rPr>
        <w:t>7</w:t>
      </w:r>
      <w:r>
        <w:rPr>
          <w:rFonts w:hint="eastAsia" w:asciiTheme="minorEastAsia" w:hAnsiTheme="minorEastAsia" w:eastAsiaTheme="minorEastAsia" w:cstheme="minorEastAsia"/>
          <w:color w:val="FF0000"/>
          <w:sz w:val="24"/>
        </w:rPr>
        <w:t>.特别提示：采购机构将对项目名称和项目编号，中标供应商名称、地址和中标金额，主要中标标的的名称、规格型号、数量、单价、服务要求等予以公示。</w:t>
      </w:r>
    </w:p>
    <w:p>
      <w:pPr>
        <w:spacing w:line="320" w:lineRule="exact"/>
        <w:rPr>
          <w:rFonts w:hint="eastAsia" w:asciiTheme="minorEastAsia" w:hAnsiTheme="minorEastAsia" w:eastAsiaTheme="minorEastAsia" w:cstheme="minorEastAsia"/>
          <w:b/>
          <w:color w:val="FF0000"/>
          <w:sz w:val="24"/>
        </w:rPr>
      </w:pPr>
    </w:p>
    <w:p>
      <w:pPr>
        <w:spacing w:line="32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投标人名称（</w:t>
      </w:r>
      <w:r>
        <w:rPr>
          <w:rFonts w:hint="eastAsia" w:asciiTheme="minorEastAsia" w:hAnsiTheme="minorEastAsia" w:eastAsiaTheme="minorEastAsia" w:cstheme="minorEastAsia"/>
          <w:color w:val="FF0000"/>
          <w:sz w:val="24"/>
          <w:lang w:eastAsia="zh-CN"/>
        </w:rPr>
        <w:t>电子签章</w:t>
      </w:r>
      <w:r>
        <w:rPr>
          <w:rFonts w:hint="eastAsia" w:asciiTheme="minorEastAsia" w:hAnsiTheme="minorEastAsia" w:eastAsiaTheme="minorEastAsia" w:cstheme="minorEastAsia"/>
          <w:color w:val="FF0000"/>
          <w:sz w:val="24"/>
        </w:rPr>
        <w:t xml:space="preserve">）：    </w:t>
      </w:r>
    </w:p>
    <w:p>
      <w:pPr>
        <w:spacing w:line="32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w:t>
      </w:r>
    </w:p>
    <w:p>
      <w:pPr>
        <w:spacing w:line="32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kern w:val="0"/>
          <w:sz w:val="24"/>
          <w:lang w:val="zh-CN"/>
        </w:rPr>
        <w:t>法定代表人或其授权代表</w:t>
      </w:r>
      <w:r>
        <w:rPr>
          <w:rFonts w:hint="eastAsia" w:asciiTheme="minorEastAsia" w:hAnsiTheme="minorEastAsia" w:eastAsiaTheme="minorEastAsia" w:cstheme="minorEastAsia"/>
          <w:color w:val="FF0000"/>
          <w:sz w:val="24"/>
        </w:rPr>
        <w:t xml:space="preserve">（签字）：                   </w:t>
      </w:r>
    </w:p>
    <w:p>
      <w:pPr>
        <w:spacing w:line="320" w:lineRule="exac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日期：   年   月   日</w:t>
      </w:r>
    </w:p>
    <w:p>
      <w:pPr>
        <w:spacing w:line="800" w:lineRule="exact"/>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02标：开标一览表（格式，放入“商务</w:t>
      </w:r>
      <w:r>
        <w:rPr>
          <w:rFonts w:hint="eastAsia" w:asciiTheme="minorEastAsia" w:hAnsiTheme="minorEastAsia" w:eastAsiaTheme="minorEastAsia" w:cstheme="minorEastAsia"/>
          <w:b/>
          <w:sz w:val="30"/>
          <w:szCs w:val="30"/>
          <w:lang w:eastAsia="zh-CN"/>
        </w:rPr>
        <w:t>报价</w:t>
      </w:r>
      <w:r>
        <w:rPr>
          <w:rFonts w:hint="eastAsia" w:asciiTheme="minorEastAsia" w:hAnsiTheme="minorEastAsia" w:eastAsiaTheme="minorEastAsia" w:cstheme="minorEastAsia"/>
          <w:b/>
          <w:sz w:val="30"/>
          <w:szCs w:val="30"/>
        </w:rPr>
        <w:t>部分”）</w:t>
      </w:r>
    </w:p>
    <w:p>
      <w:pPr>
        <w:spacing w:line="400" w:lineRule="exact"/>
        <w:rPr>
          <w:rFonts w:hint="eastAsia" w:asciiTheme="minorEastAsia" w:hAnsiTheme="minorEastAsia" w:eastAsiaTheme="minorEastAsia" w:cstheme="minorEastAsia"/>
          <w:sz w:val="24"/>
        </w:rPr>
      </w:pPr>
    </w:p>
    <w:p>
      <w:pPr>
        <w:snapToGrid w:val="0"/>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标    段：</w:t>
      </w:r>
      <w:r>
        <w:rPr>
          <w:rFonts w:hint="eastAsia" w:asciiTheme="minorEastAsia" w:hAnsiTheme="minorEastAsia" w:eastAsiaTheme="minorEastAsia" w:cstheme="minorEastAsia"/>
          <w:sz w:val="24"/>
          <w:u w:val="single"/>
        </w:rPr>
        <w:t xml:space="preserve">            </w:t>
      </w:r>
    </w:p>
    <w:p>
      <w:pPr>
        <w:snapToGrid w:val="0"/>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76"/>
        <w:gridCol w:w="1205"/>
        <w:gridCol w:w="1418"/>
        <w:gridCol w:w="991"/>
        <w:gridCol w:w="1277"/>
        <w:gridCol w:w="85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80" w:type="dxa"/>
            <w:noWrap w:val="0"/>
            <w:vAlign w:val="center"/>
          </w:tcPr>
          <w:p>
            <w:pPr>
              <w:spacing w:line="360" w:lineRule="auto"/>
              <w:jc w:val="center"/>
              <w:outlineLvl w:val="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276"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产品名称</w:t>
            </w:r>
          </w:p>
        </w:tc>
        <w:tc>
          <w:tcPr>
            <w:tcW w:w="1205"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规格</w:t>
            </w:r>
          </w:p>
        </w:tc>
        <w:tc>
          <w:tcPr>
            <w:tcW w:w="1418"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用纸</w:t>
            </w:r>
          </w:p>
        </w:tc>
        <w:tc>
          <w:tcPr>
            <w:tcW w:w="991"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印刷</w:t>
            </w:r>
          </w:p>
        </w:tc>
        <w:tc>
          <w:tcPr>
            <w:tcW w:w="1277"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装订形式</w:t>
            </w:r>
          </w:p>
        </w:tc>
        <w:tc>
          <w:tcPr>
            <w:tcW w:w="850"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1371" w:type="dxa"/>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投标价格</w:t>
            </w:r>
          </w:p>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0"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76"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信笺</w:t>
            </w:r>
          </w:p>
        </w:tc>
        <w:tc>
          <w:tcPr>
            <w:tcW w:w="1205"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210×297毫米</w:t>
            </w:r>
          </w:p>
        </w:tc>
        <w:tc>
          <w:tcPr>
            <w:tcW w:w="1418"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80克</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A级双胶纸</w:t>
            </w:r>
          </w:p>
        </w:tc>
        <w:tc>
          <w:tcPr>
            <w:tcW w:w="991"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单面</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单色</w:t>
            </w:r>
          </w:p>
        </w:tc>
        <w:tc>
          <w:tcPr>
            <w:tcW w:w="1277"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50张/本，胶头</w:t>
            </w:r>
          </w:p>
        </w:tc>
        <w:tc>
          <w:tcPr>
            <w:tcW w:w="850"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200本</w:t>
            </w:r>
          </w:p>
        </w:tc>
        <w:tc>
          <w:tcPr>
            <w:tcW w:w="1371" w:type="dxa"/>
            <w:noWrap w:val="0"/>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80"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76"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单页文件</w:t>
            </w:r>
          </w:p>
        </w:tc>
        <w:tc>
          <w:tcPr>
            <w:tcW w:w="1205"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210×297毫米</w:t>
            </w:r>
          </w:p>
        </w:tc>
        <w:tc>
          <w:tcPr>
            <w:tcW w:w="1418"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80克</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A级双胶纸</w:t>
            </w:r>
          </w:p>
        </w:tc>
        <w:tc>
          <w:tcPr>
            <w:tcW w:w="991"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双面</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红、黑</w:t>
            </w:r>
          </w:p>
        </w:tc>
        <w:tc>
          <w:tcPr>
            <w:tcW w:w="1277"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排数/包装</w:t>
            </w:r>
          </w:p>
        </w:tc>
        <w:tc>
          <w:tcPr>
            <w:tcW w:w="850"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5000张</w:t>
            </w:r>
          </w:p>
        </w:tc>
        <w:tc>
          <w:tcPr>
            <w:tcW w:w="1371" w:type="dxa"/>
            <w:noWrap w:val="0"/>
            <w:vAlign w:val="center"/>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797" w:type="dxa"/>
            <w:gridSpan w:val="7"/>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投标报价（印刷费）总 计</w:t>
            </w:r>
          </w:p>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（小写金额）</w:t>
            </w:r>
          </w:p>
        </w:tc>
        <w:tc>
          <w:tcPr>
            <w:tcW w:w="1371" w:type="dxa"/>
            <w:noWrap w:val="0"/>
            <w:vAlign w:val="center"/>
          </w:tcPr>
          <w:p>
            <w:pPr>
              <w:spacing w:line="360" w:lineRule="auto"/>
              <w:rPr>
                <w:rFonts w:hint="eastAsia" w:asciiTheme="minorEastAsia" w:hAnsiTheme="minorEastAsia" w:eastAsiaTheme="minorEastAsia" w:cs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7797" w:type="dxa"/>
            <w:gridSpan w:val="7"/>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投标报价（印刷费）总 计</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（大写金额）</w:t>
            </w:r>
          </w:p>
        </w:tc>
        <w:tc>
          <w:tcPr>
            <w:tcW w:w="1371" w:type="dxa"/>
            <w:noWrap w:val="0"/>
            <w:vAlign w:val="center"/>
          </w:tcPr>
          <w:p>
            <w:pPr>
              <w:spacing w:line="360" w:lineRule="auto"/>
              <w:rPr>
                <w:rFonts w:hint="eastAsia" w:asciiTheme="minorEastAsia" w:hAnsiTheme="minorEastAsia" w:eastAsiaTheme="minorEastAsia" w:cstheme="minorEastAsia"/>
                <w:b/>
                <w:sz w:val="24"/>
              </w:rPr>
            </w:pPr>
          </w:p>
        </w:tc>
      </w:tr>
    </w:tbl>
    <w:p>
      <w:pPr>
        <w:spacing w:line="340" w:lineRule="exact"/>
        <w:ind w:hanging="127"/>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注：</w:t>
      </w:r>
    </w:p>
    <w:p>
      <w:pPr>
        <w:spacing w:line="340" w:lineRule="exact"/>
        <w:ind w:hanging="12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rPr>
        <w:t xml:space="preserve"> 1.以上表格中的“印刷费”含纸张、印刷工费（印刷工费含：录入、排版、设计、制版、印刷、装订等与该产品生产、服务有关的所有费用）及税金； </w:t>
      </w:r>
    </w:p>
    <w:p>
      <w:pPr>
        <w:spacing w:line="340" w:lineRule="exact"/>
        <w:ind w:hanging="12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2.为方便计算，表格中的A级双胶纸价格统一设定为8000元/吨，A级铜版纸价格统一设定为9000元/吨； </w:t>
      </w:r>
    </w:p>
    <w:p>
      <w:pPr>
        <w:spacing w:line="340" w:lineRule="exact"/>
        <w:ind w:left="105" w:leftChars="5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3.以上表格中的产品尺寸均为成品尺寸；</w:t>
      </w:r>
    </w:p>
    <w:p>
      <w:pPr>
        <w:spacing w:line="340" w:lineRule="exact"/>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4.上述报价项目须全部填写完整；投标报价须如实计算填写，任何不切实际的过低报价将有可能被认定为无效标；</w:t>
      </w:r>
    </w:p>
    <w:p>
      <w:pPr>
        <w:spacing w:line="340" w:lineRule="exact"/>
        <w:ind w:firstLine="360" w:firstLineChars="1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5.报价一经涂改，应在涂改处加盖单位公章或者由法定代表人或其授权代表签字或盖章，否则其投标作无效投标处理。</w:t>
      </w:r>
    </w:p>
    <w:p>
      <w:pPr>
        <w:spacing w:line="340" w:lineRule="exact"/>
        <w:ind w:firstLine="360" w:firstLineChars="1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6.招标人不接受某一标段中有2个(含)以上的报价或方案，若投标人在此表中有2个（含）以上的报价或方案，其投标作无效投标处理。</w:t>
      </w:r>
    </w:p>
    <w:p>
      <w:pPr>
        <w:spacing w:line="340" w:lineRule="exact"/>
        <w:ind w:firstLine="360" w:firstLineChars="1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kern w:val="0"/>
          <w:sz w:val="24"/>
          <w:lang w:val="zh-CN"/>
        </w:rPr>
        <w:t>7.投标人需按本表格式填写，不得自行更改。</w:t>
      </w:r>
    </w:p>
    <w:p>
      <w:pPr>
        <w:spacing w:line="340" w:lineRule="exact"/>
        <w:ind w:firstLine="360" w:firstLineChars="1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kern w:val="0"/>
          <w:sz w:val="24"/>
          <w:lang w:val="zh-CN"/>
        </w:rPr>
        <w:t>8.特别提示：采购机构将对</w:t>
      </w:r>
      <w:r>
        <w:rPr>
          <w:rFonts w:hint="eastAsia" w:asciiTheme="minorEastAsia" w:hAnsiTheme="minorEastAsia" w:eastAsiaTheme="minorEastAsia" w:cstheme="minorEastAsia"/>
          <w:kern w:val="0"/>
          <w:sz w:val="24"/>
        </w:rPr>
        <w:t>项目名称和项目编号，中标供应商名称、地址和中标金额，主要中标标的的名称、规格型号、数量、单价、服务要求等</w:t>
      </w:r>
      <w:r>
        <w:rPr>
          <w:rFonts w:hint="eastAsia" w:asciiTheme="minorEastAsia" w:hAnsiTheme="minorEastAsia" w:eastAsiaTheme="minorEastAsia" w:cstheme="minorEastAsia"/>
          <w:kern w:val="0"/>
          <w:sz w:val="24"/>
          <w:lang w:val="zh-CN"/>
        </w:rPr>
        <w:t>予以公示。</w:t>
      </w:r>
    </w:p>
    <w:p>
      <w:pPr>
        <w:spacing w:line="340" w:lineRule="exact"/>
        <w:ind w:firstLine="361" w:firstLineChars="150"/>
        <w:rPr>
          <w:rFonts w:hint="eastAsia" w:asciiTheme="minorEastAsia" w:hAnsiTheme="minorEastAsia" w:eastAsiaTheme="minorEastAsia" w:cstheme="minorEastAsia"/>
          <w:b/>
          <w:sz w:val="24"/>
        </w:rPr>
      </w:pP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lang w:eastAsia="zh-CN"/>
        </w:rPr>
        <w:t>电子签章</w:t>
      </w:r>
      <w:r>
        <w:rPr>
          <w:rFonts w:hint="eastAsia" w:asciiTheme="minorEastAsia" w:hAnsiTheme="minorEastAsia" w:eastAsiaTheme="minorEastAsia" w:cstheme="minorEastAsia"/>
          <w:sz w:val="24"/>
        </w:rPr>
        <w:t xml:space="preserve">）：                       </w:t>
      </w: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法定代表人或其授权代表</w:t>
      </w:r>
      <w:r>
        <w:rPr>
          <w:rFonts w:hint="eastAsia" w:asciiTheme="minorEastAsia" w:hAnsiTheme="minorEastAsia" w:eastAsiaTheme="minorEastAsia" w:cstheme="minorEastAsia"/>
          <w:sz w:val="24"/>
        </w:rPr>
        <w:t xml:space="preserve">（签字）：                   </w:t>
      </w:r>
    </w:p>
    <w:p>
      <w:pPr>
        <w:spacing w:line="34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line="340" w:lineRule="exact"/>
        <w:outlineLvl w:val="0"/>
        <w:rPr>
          <w:rFonts w:hint="eastAsia" w:asciiTheme="minorEastAsia" w:hAnsiTheme="minorEastAsia" w:eastAsiaTheme="minorEastAsia" w:cstheme="minorEastAsia"/>
          <w:b/>
          <w:sz w:val="24"/>
        </w:rPr>
      </w:pPr>
    </w:p>
    <w:p>
      <w:pPr>
        <w:spacing w:line="8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30"/>
          <w:szCs w:val="30"/>
        </w:rPr>
        <w:t>02标：投标报价明细表（格式，放入“商务资料部分”）</w:t>
      </w:r>
    </w:p>
    <w:p>
      <w:pPr>
        <w:snapToGrid w:val="0"/>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标    段：</w:t>
      </w:r>
      <w:r>
        <w:rPr>
          <w:rFonts w:hint="eastAsia" w:asciiTheme="minorEastAsia" w:hAnsiTheme="minorEastAsia" w:eastAsiaTheme="minorEastAsia" w:cstheme="minorEastAsia"/>
          <w:sz w:val="24"/>
          <w:u w:val="single"/>
        </w:rPr>
        <w:t xml:space="preserve">                                      </w:t>
      </w:r>
    </w:p>
    <w:p>
      <w:pPr>
        <w:snapToGrid w:val="0"/>
        <w:spacing w:line="400" w:lineRule="exact"/>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p>
    <w:p>
      <w:pPr>
        <w:snapToGrid w:val="0"/>
        <w:spacing w:line="400" w:lineRule="exact"/>
        <w:rPr>
          <w:rFonts w:hint="eastAsia" w:asciiTheme="minorEastAsia" w:hAnsiTheme="minorEastAsia" w:eastAsiaTheme="minorEastAsia" w:cstheme="minorEastAsia"/>
          <w:sz w:val="24"/>
          <w:u w:val="singl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76"/>
        <w:gridCol w:w="1407"/>
        <w:gridCol w:w="1407"/>
        <w:gridCol w:w="1407"/>
        <w:gridCol w:w="159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23" w:type="dxa"/>
            <w:vMerge w:val="restart"/>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276" w:type="dxa"/>
            <w:vMerge w:val="restart"/>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产品名称</w:t>
            </w:r>
          </w:p>
        </w:tc>
        <w:tc>
          <w:tcPr>
            <w:tcW w:w="4221" w:type="dxa"/>
            <w:gridSpan w:val="3"/>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印刷费</w:t>
            </w:r>
          </w:p>
        </w:tc>
        <w:tc>
          <w:tcPr>
            <w:tcW w:w="1590" w:type="dxa"/>
            <w:vMerge w:val="restart"/>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纸张及油墨</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品牌、型号</w:t>
            </w:r>
          </w:p>
        </w:tc>
        <w:tc>
          <w:tcPr>
            <w:tcW w:w="1701" w:type="dxa"/>
            <w:vMerge w:val="restart"/>
            <w:noWrap w:val="0"/>
            <w:vAlign w:val="top"/>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印刷费</w:t>
            </w:r>
          </w:p>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23" w:type="dxa"/>
            <w:vMerge w:val="continue"/>
            <w:noWrap w:val="0"/>
            <w:vAlign w:val="center"/>
          </w:tcPr>
          <w:p>
            <w:pPr>
              <w:rPr>
                <w:rFonts w:hint="eastAsia" w:asciiTheme="minorEastAsia" w:hAnsiTheme="minorEastAsia" w:eastAsiaTheme="minorEastAsia" w:cstheme="minorEastAsia"/>
              </w:rPr>
            </w:pPr>
          </w:p>
        </w:tc>
        <w:tc>
          <w:tcPr>
            <w:tcW w:w="1276" w:type="dxa"/>
            <w:vMerge w:val="continue"/>
            <w:noWrap w:val="0"/>
            <w:vAlign w:val="center"/>
          </w:tcPr>
          <w:p>
            <w:pPr>
              <w:rPr>
                <w:rFonts w:hint="eastAsia" w:asciiTheme="minorEastAsia" w:hAnsiTheme="minorEastAsia" w:eastAsiaTheme="minorEastAsia" w:cstheme="minorEastAsia"/>
              </w:rPr>
            </w:pPr>
          </w:p>
        </w:tc>
        <w:tc>
          <w:tcPr>
            <w:tcW w:w="1407" w:type="dxa"/>
            <w:noWrap w:val="0"/>
            <w:vAlign w:val="center"/>
          </w:tcPr>
          <w:p>
            <w:pPr>
              <w:spacing w:line="360" w:lineRule="auto"/>
              <w:ind w:firstLine="235" w:firstLineChars="98"/>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纸张费</w:t>
            </w: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印刷工费</w:t>
            </w: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税金</w:t>
            </w:r>
          </w:p>
        </w:tc>
        <w:tc>
          <w:tcPr>
            <w:tcW w:w="1590" w:type="dxa"/>
            <w:vMerge w:val="continue"/>
            <w:noWrap w:val="0"/>
            <w:vAlign w:val="center"/>
          </w:tcPr>
          <w:p>
            <w:pPr>
              <w:rPr>
                <w:rFonts w:hint="eastAsia" w:asciiTheme="minorEastAsia" w:hAnsiTheme="minorEastAsia" w:eastAsiaTheme="minorEastAsia" w:cstheme="minorEastAsia"/>
              </w:rPr>
            </w:pPr>
          </w:p>
        </w:tc>
        <w:tc>
          <w:tcPr>
            <w:tcW w:w="1701" w:type="dxa"/>
            <w:vMerge w:val="continue"/>
            <w:noWrap w:val="0"/>
            <w:vAlign w:val="top"/>
          </w:tcPr>
          <w:p>
            <w:pP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23"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76"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信笺</w:t>
            </w: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590" w:type="dxa"/>
            <w:noWrap w:val="0"/>
            <w:vAlign w:val="center"/>
          </w:tcPr>
          <w:p>
            <w:pPr>
              <w:spacing w:line="360" w:lineRule="auto"/>
              <w:jc w:val="center"/>
              <w:rPr>
                <w:rFonts w:hint="eastAsia" w:asciiTheme="minorEastAsia" w:hAnsiTheme="minorEastAsia" w:eastAsiaTheme="minorEastAsia" w:cstheme="minorEastAsia"/>
                <w:sz w:val="24"/>
              </w:rPr>
            </w:pPr>
          </w:p>
        </w:tc>
        <w:tc>
          <w:tcPr>
            <w:tcW w:w="1701" w:type="dxa"/>
            <w:noWrap w:val="0"/>
            <w:vAlign w:val="top"/>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23"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76" w:type="dxa"/>
            <w:noWrap w:val="0"/>
            <w:vAlign w:val="center"/>
          </w:tcPr>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单页文件</w:t>
            </w: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407" w:type="dxa"/>
            <w:noWrap w:val="0"/>
            <w:vAlign w:val="center"/>
          </w:tcPr>
          <w:p>
            <w:pPr>
              <w:spacing w:line="360" w:lineRule="auto"/>
              <w:jc w:val="center"/>
              <w:rPr>
                <w:rFonts w:hint="eastAsia" w:asciiTheme="minorEastAsia" w:hAnsiTheme="minorEastAsia" w:eastAsiaTheme="minorEastAsia" w:cstheme="minorEastAsia"/>
                <w:sz w:val="24"/>
              </w:rPr>
            </w:pPr>
          </w:p>
        </w:tc>
        <w:tc>
          <w:tcPr>
            <w:tcW w:w="1590" w:type="dxa"/>
            <w:noWrap w:val="0"/>
            <w:vAlign w:val="center"/>
          </w:tcPr>
          <w:p>
            <w:pPr>
              <w:spacing w:line="360" w:lineRule="auto"/>
              <w:jc w:val="center"/>
              <w:rPr>
                <w:rFonts w:hint="eastAsia" w:asciiTheme="minorEastAsia" w:hAnsiTheme="minorEastAsia" w:eastAsiaTheme="minorEastAsia" w:cstheme="minorEastAsia"/>
                <w:sz w:val="24"/>
              </w:rPr>
            </w:pPr>
          </w:p>
        </w:tc>
        <w:tc>
          <w:tcPr>
            <w:tcW w:w="1701" w:type="dxa"/>
            <w:noWrap w:val="0"/>
            <w:vAlign w:val="top"/>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320" w:type="dxa"/>
            <w:gridSpan w:val="5"/>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投标报价（印刷费）总 计</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（小写金额）</w:t>
            </w:r>
          </w:p>
        </w:tc>
        <w:tc>
          <w:tcPr>
            <w:tcW w:w="1590" w:type="dxa"/>
            <w:noWrap w:val="0"/>
            <w:vAlign w:val="center"/>
          </w:tcPr>
          <w:p>
            <w:pPr>
              <w:spacing w:line="360" w:lineRule="auto"/>
              <w:jc w:val="center"/>
              <w:rPr>
                <w:rFonts w:hint="eastAsia" w:asciiTheme="minorEastAsia" w:hAnsiTheme="minorEastAsia" w:eastAsiaTheme="minorEastAsia" w:cstheme="minorEastAsia"/>
                <w:sz w:val="24"/>
              </w:rPr>
            </w:pPr>
          </w:p>
        </w:tc>
        <w:tc>
          <w:tcPr>
            <w:tcW w:w="1701" w:type="dxa"/>
            <w:noWrap w:val="0"/>
            <w:vAlign w:val="top"/>
          </w:tcPr>
          <w:p>
            <w:pPr>
              <w:spacing w:line="360" w:lineRule="auto"/>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320" w:type="dxa"/>
            <w:gridSpan w:val="5"/>
            <w:noWrap w:val="0"/>
            <w:vAlign w:val="center"/>
          </w:tcPr>
          <w:p>
            <w:pPr>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投标报价（印刷费）总 计</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（大写金额）</w:t>
            </w:r>
          </w:p>
        </w:tc>
        <w:tc>
          <w:tcPr>
            <w:tcW w:w="1590" w:type="dxa"/>
            <w:noWrap w:val="0"/>
            <w:vAlign w:val="center"/>
          </w:tcPr>
          <w:p>
            <w:pPr>
              <w:spacing w:line="360" w:lineRule="auto"/>
              <w:jc w:val="center"/>
              <w:rPr>
                <w:rFonts w:hint="eastAsia" w:asciiTheme="minorEastAsia" w:hAnsiTheme="minorEastAsia" w:eastAsiaTheme="minorEastAsia" w:cstheme="minorEastAsia"/>
                <w:sz w:val="24"/>
              </w:rPr>
            </w:pPr>
          </w:p>
        </w:tc>
        <w:tc>
          <w:tcPr>
            <w:tcW w:w="1701" w:type="dxa"/>
            <w:noWrap w:val="0"/>
            <w:vAlign w:val="top"/>
          </w:tcPr>
          <w:p>
            <w:pPr>
              <w:spacing w:line="360" w:lineRule="auto"/>
              <w:jc w:val="center"/>
              <w:rPr>
                <w:rFonts w:hint="eastAsia" w:asciiTheme="minorEastAsia" w:hAnsiTheme="minorEastAsia" w:eastAsiaTheme="minorEastAsia" w:cstheme="minorEastAsia"/>
                <w:sz w:val="24"/>
              </w:rPr>
            </w:pPr>
          </w:p>
        </w:tc>
      </w:tr>
    </w:tbl>
    <w:p>
      <w:pPr>
        <w:spacing w:line="360" w:lineRule="auto"/>
        <w:ind w:firstLine="482" w:firstLineChars="200"/>
        <w:outlineLvl w:val="0"/>
        <w:rPr>
          <w:rFonts w:hint="eastAsia" w:asciiTheme="minorEastAsia" w:hAnsiTheme="minorEastAsia" w:eastAsiaTheme="minorEastAsia" w:cstheme="minorEastAsia"/>
          <w:b/>
          <w:sz w:val="24"/>
        </w:rPr>
      </w:pPr>
    </w:p>
    <w:p>
      <w:pPr>
        <w:spacing w:line="320" w:lineRule="exact"/>
        <w:ind w:hanging="127"/>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注：</w:t>
      </w:r>
    </w:p>
    <w:p>
      <w:pPr>
        <w:spacing w:line="320" w:lineRule="exact"/>
        <w:ind w:hanging="12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1.报价明细清单中产品的印刷要求、数量等以投标（开标）一览表中的规定为准，请与投标（开标）一览表一一对应填写；</w:t>
      </w:r>
    </w:p>
    <w:p>
      <w:pPr>
        <w:spacing w:line="320" w:lineRule="exact"/>
        <w:ind w:left="105" w:leftChars="5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2.报价明细清单中“印刷费小计”金额应等于投标（开标）一览表中对应项的“投标价格（印刷费）”金额；</w:t>
      </w:r>
    </w:p>
    <w:p>
      <w:pPr>
        <w:spacing w:line="320" w:lineRule="exact"/>
        <w:ind w:left="105" w:leftChars="5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3.报价明细清单中“纸张费”+“印刷工费”+“税金”=“印刷费小计”金额；</w:t>
      </w:r>
    </w:p>
    <w:p>
      <w:pPr>
        <w:spacing w:line="320" w:lineRule="exact"/>
        <w:ind w:left="105" w:leftChars="5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4.以上表格中的印刷工费含：录入、排版、设计、制版、印刷、装订等与该产品生产、服务有关的所有费用；</w:t>
      </w:r>
    </w:p>
    <w:p>
      <w:pPr>
        <w:spacing w:line="320" w:lineRule="exact"/>
        <w:ind w:left="105" w:leftChars="5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FF0000"/>
          <w:sz w:val="24"/>
          <w:lang w:val="en-US" w:eastAsia="zh-CN"/>
        </w:rPr>
        <w:t>5.</w:t>
      </w:r>
      <w:r>
        <w:rPr>
          <w:rFonts w:hint="eastAsia" w:asciiTheme="minorEastAsia" w:hAnsiTheme="minorEastAsia" w:eastAsiaTheme="minorEastAsia" w:cstheme="minorEastAsia"/>
          <w:color w:val="FF0000"/>
          <w:sz w:val="24"/>
        </w:rPr>
        <w:t xml:space="preserve"> 税金按规定税率计算，而非按实际征收率计算</w:t>
      </w:r>
      <w:r>
        <w:rPr>
          <w:rFonts w:hint="eastAsia" w:asciiTheme="minorEastAsia" w:hAnsiTheme="minorEastAsia" w:eastAsiaTheme="minorEastAsia" w:cstheme="minorEastAsia"/>
          <w:color w:val="FF0000"/>
          <w:sz w:val="24"/>
          <w:lang w:eastAsia="zh-CN"/>
        </w:rPr>
        <w:t>。</w:t>
      </w:r>
    </w:p>
    <w:p>
      <w:pPr>
        <w:spacing w:line="320" w:lineRule="exact"/>
        <w:ind w:hanging="12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.为方便计算，表格中的A级双胶纸价格统一设定为8000元/吨，A级铜版纸价格统一设定为9000元/吨；</w:t>
      </w:r>
    </w:p>
    <w:p>
      <w:pPr>
        <w:spacing w:line="320" w:lineRule="exact"/>
        <w:ind w:hanging="127"/>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.特别提示：采购机构将对项目名称和项目编号，中标供应商名称、地址和中标金额，主要中标标的的名称、规格型号、数量、单价、服务要求等予以公示。</w:t>
      </w:r>
    </w:p>
    <w:p>
      <w:pPr>
        <w:spacing w:line="320" w:lineRule="exact"/>
        <w:rPr>
          <w:rFonts w:hint="eastAsia" w:asciiTheme="minorEastAsia" w:hAnsiTheme="minorEastAsia" w:eastAsiaTheme="minorEastAsia" w:cstheme="minorEastAsia"/>
          <w:b/>
          <w:sz w:val="24"/>
        </w:rPr>
      </w:pP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r>
        <w:rPr>
          <w:rFonts w:hint="eastAsia" w:asciiTheme="minorEastAsia" w:hAnsiTheme="minorEastAsia" w:eastAsiaTheme="minorEastAsia" w:cstheme="minorEastAsia"/>
          <w:sz w:val="24"/>
          <w:lang w:eastAsia="zh-CN"/>
        </w:rPr>
        <w:t>电子签章</w:t>
      </w:r>
      <w:r>
        <w:rPr>
          <w:rFonts w:hint="eastAsia" w:asciiTheme="minorEastAsia" w:hAnsiTheme="minorEastAsia" w:eastAsiaTheme="minorEastAsia" w:cstheme="minorEastAsia"/>
          <w:sz w:val="24"/>
        </w:rPr>
        <w:t xml:space="preserve">）：    </w:t>
      </w: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法定代表人或其授权代表</w:t>
      </w:r>
      <w:r>
        <w:rPr>
          <w:rFonts w:hint="eastAsia" w:asciiTheme="minorEastAsia" w:hAnsiTheme="minorEastAsia" w:eastAsiaTheme="minorEastAsia" w:cstheme="minorEastAsia"/>
          <w:sz w:val="24"/>
        </w:rPr>
        <w:t xml:space="preserve">（签字）：                   </w:t>
      </w:r>
    </w:p>
    <w:p>
      <w:pPr>
        <w:spacing w:line="3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line="320" w:lineRule="exact"/>
        <w:outlineLvl w:val="0"/>
        <w:rPr>
          <w:rFonts w:hint="eastAsia" w:asciiTheme="minorEastAsia" w:hAnsiTheme="minorEastAsia" w:eastAsiaTheme="minorEastAsia" w:cstheme="minorEastAsia"/>
          <w:b/>
          <w:sz w:val="24"/>
        </w:rPr>
      </w:pPr>
    </w:p>
    <w:p>
      <w:pPr>
        <w:spacing w:line="320" w:lineRule="exact"/>
        <w:outlineLvl w:val="0"/>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color w:val="auto"/>
          <w:sz w:val="24"/>
          <w:szCs w:val="24"/>
          <w:lang w:eastAsia="zh-CN"/>
        </w:rPr>
      </w:pPr>
    </w:p>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附件</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p>
    <w:p>
      <w:pPr>
        <w:snapToGrid w:val="0"/>
        <w:spacing w:before="50" w:after="50"/>
        <w:jc w:val="center"/>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小微企业声明函</w:t>
      </w:r>
    </w:p>
    <w:p>
      <w:pPr>
        <w:snapToGrid w:val="0"/>
        <w:spacing w:line="360" w:lineRule="auto"/>
        <w:rPr>
          <w:rFonts w:hint="eastAsia" w:asciiTheme="minorEastAsia" w:hAnsiTheme="minorEastAsia" w:eastAsiaTheme="minorEastAsia" w:cstheme="minorEastAsia"/>
          <w:color w:val="auto"/>
          <w:sz w:val="28"/>
          <w:szCs w:val="28"/>
        </w:rPr>
      </w:pP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本公司郑重声明，根据《政府采购促进中小企业发展暂行办法》（财库〔2011〕181号）的规定，本公司为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（请填写：小型、微型）企业。即，本公司同时满足以下条件：</w:t>
      </w: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（请填写：小型、微型）企业。</w:t>
      </w: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2.本公司参加</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单位的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项目</w:t>
      </w:r>
      <w:r>
        <w:rPr>
          <w:rFonts w:hint="eastAsia" w:asciiTheme="minorEastAsia" w:hAnsiTheme="minorEastAsia" w:eastAsiaTheme="minorEastAsia" w:cstheme="minorEastAsia"/>
          <w:color w:val="auto"/>
          <w:sz w:val="24"/>
          <w:szCs w:val="24"/>
          <w:lang w:eastAsia="zh-CN"/>
        </w:rPr>
        <w:t>（项目编号及标段：</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采购活动提供本企业制造的货物，由本企业承担工程、提供服务，或者提供其他</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（请填写：小型、微型）企业制造的货物。本条所称货物不包括使用大型企业注册商标的货物。</w:t>
      </w: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本公司对上述声明的真实性负责。如有虚假，将依法承担相应责任。</w:t>
      </w:r>
    </w:p>
    <w:p>
      <w:pPr>
        <w:snapToGrid w:val="0"/>
        <w:spacing w:line="360"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rPr>
        <w:t xml:space="preserve">章）： </w:t>
      </w:r>
    </w:p>
    <w:p>
      <w:pPr>
        <w:snapToGrid w:val="0"/>
        <w:spacing w:line="360" w:lineRule="auto"/>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  期：</w:t>
      </w:r>
    </w:p>
    <w:p>
      <w:pPr>
        <w:snapToGrid w:val="0"/>
        <w:spacing w:line="312" w:lineRule="auto"/>
        <w:ind w:firstLine="753" w:firstLineChars="250"/>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备注说明：</w:t>
      </w:r>
    </w:p>
    <w:p>
      <w:pPr>
        <w:snapToGrid w:val="0"/>
        <w:spacing w:line="312" w:lineRule="auto"/>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snapToGrid w:val="0"/>
        <w:spacing w:line="312" w:lineRule="auto"/>
        <w:ind w:firstLine="600" w:firstLineChars="2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如联合体投标时，联合体各方均为小型、微型企业的，联合体各方须提供《中小企业声明函》以及“国家企业信用信息公示系统——小微企业名录”页面查询结果（查询时间为投标前一周内，并加盖本单位公章）；联合体其中一方为小型、微型企业的，联合协议中须约定小型、微型企业的协议合同金额占到联合体协议合同总额30%以上。</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szCs w:val="24"/>
        </w:rPr>
        <w:br w:type="page"/>
      </w:r>
      <w:r>
        <w:rPr>
          <w:rFonts w:hint="eastAsia" w:asciiTheme="minorEastAsia" w:hAnsiTheme="minorEastAsia" w:eastAsiaTheme="minorEastAsia" w:cstheme="minorEastAsia"/>
          <w:color w:val="auto"/>
          <w:sz w:val="24"/>
          <w:szCs w:val="24"/>
          <w:lang w:eastAsia="zh-CN"/>
        </w:rPr>
        <w:t>附件</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w:t>
      </w:r>
    </w:p>
    <w:p>
      <w:pPr>
        <w:rPr>
          <w:rFonts w:hint="eastAsia" w:asciiTheme="minorEastAsia" w:hAnsiTheme="minorEastAsia" w:eastAsiaTheme="minorEastAsia" w:cstheme="minorEastAsia"/>
          <w:color w:val="auto"/>
        </w:rPr>
      </w:pPr>
    </w:p>
    <w:p>
      <w:pPr>
        <w:spacing w:line="588" w:lineRule="exact"/>
        <w:jc w:val="center"/>
        <w:rPr>
          <w:rFonts w:hint="eastAsia" w:asciiTheme="minorEastAsia" w:hAnsiTheme="minorEastAsia" w:eastAsiaTheme="minorEastAsia" w:cstheme="minorEastAsia"/>
          <w:b/>
          <w:color w:val="auto"/>
          <w:spacing w:val="6"/>
          <w:sz w:val="32"/>
          <w:szCs w:val="32"/>
        </w:rPr>
      </w:pPr>
      <w:r>
        <w:rPr>
          <w:rFonts w:hint="eastAsia" w:asciiTheme="minorEastAsia" w:hAnsiTheme="minorEastAsia" w:eastAsiaTheme="minorEastAsia" w:cstheme="minorEastAsia"/>
          <w:b/>
          <w:color w:val="auto"/>
          <w:spacing w:val="6"/>
          <w:sz w:val="32"/>
          <w:szCs w:val="32"/>
        </w:rPr>
        <w:t>残疾人福利性单位声明函</w:t>
      </w:r>
    </w:p>
    <w:p>
      <w:pPr>
        <w:spacing w:line="588" w:lineRule="exact"/>
        <w:rPr>
          <w:rFonts w:hint="eastAsia" w:asciiTheme="minorEastAsia" w:hAnsiTheme="minorEastAsia" w:eastAsiaTheme="minorEastAsia" w:cstheme="minorEastAsia"/>
          <w:b/>
          <w:color w:val="auto"/>
          <w:spacing w:val="6"/>
          <w:sz w:val="30"/>
          <w:szCs w:val="30"/>
        </w:rPr>
      </w:pP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141号）的规定，本单位为符合条件的残疾人福利性单位，且本单位参加______单位的__________________</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项目</w:t>
      </w:r>
      <w:r>
        <w:rPr>
          <w:rFonts w:hint="eastAsia" w:asciiTheme="minorEastAsia" w:hAnsiTheme="minorEastAsia" w:eastAsiaTheme="minorEastAsia" w:cstheme="minorEastAsia"/>
          <w:color w:val="auto"/>
          <w:sz w:val="24"/>
          <w:szCs w:val="24"/>
          <w:lang w:eastAsia="zh-CN"/>
        </w:rPr>
        <w:t>（项目编号及标段：</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本单位对上述声明的真实性负责。如有虚假，将依法承担相应责任。</w:t>
      </w:r>
    </w:p>
    <w:p>
      <w:pPr>
        <w:snapToGrid w:val="0"/>
        <w:spacing w:line="360" w:lineRule="auto"/>
        <w:ind w:firstLine="480" w:firstLineChars="200"/>
        <w:rPr>
          <w:rFonts w:hint="eastAsia" w:asciiTheme="minorEastAsia" w:hAnsiTheme="minorEastAsia" w:eastAsiaTheme="minorEastAsia" w:cstheme="minorEastAsia"/>
          <w:color w:val="auto"/>
          <w:sz w:val="24"/>
          <w:szCs w:val="24"/>
        </w:rPr>
      </w:pPr>
    </w:p>
    <w:p>
      <w:pPr>
        <w:spacing w:line="588" w:lineRule="exact"/>
        <w:ind w:firstLine="504" w:firstLineChars="200"/>
        <w:rPr>
          <w:rFonts w:hint="eastAsia" w:asciiTheme="minorEastAsia" w:hAnsiTheme="minorEastAsia" w:eastAsiaTheme="minorEastAsia" w:cstheme="minorEastAsia"/>
          <w:color w:val="auto"/>
          <w:spacing w:val="6"/>
          <w:sz w:val="24"/>
          <w:szCs w:val="24"/>
        </w:rPr>
      </w:pPr>
    </w:p>
    <w:p>
      <w:pPr>
        <w:snapToGrid w:val="0"/>
        <w:spacing w:line="360" w:lineRule="auto"/>
        <w:ind w:firstLine="504"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6"/>
          <w:sz w:val="24"/>
          <w:szCs w:val="24"/>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投标人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电子签</w:t>
      </w:r>
      <w:r>
        <w:rPr>
          <w:rFonts w:hint="eastAsia" w:asciiTheme="minorEastAsia" w:hAnsiTheme="minorEastAsia" w:eastAsiaTheme="minorEastAsia" w:cstheme="minorEastAsia"/>
          <w:color w:val="auto"/>
          <w:sz w:val="24"/>
          <w:szCs w:val="24"/>
        </w:rPr>
        <w:t>章）：</w:t>
      </w:r>
    </w:p>
    <w:p>
      <w:pPr>
        <w:snapToGrid w:val="0"/>
        <w:spacing w:line="360" w:lineRule="auto"/>
        <w:ind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日  期：</w:t>
      </w:r>
    </w:p>
    <w:p>
      <w:pPr>
        <w:spacing w:line="440" w:lineRule="exact"/>
        <w:rPr>
          <w:rFonts w:hint="eastAsia" w:asciiTheme="minorEastAsia" w:hAnsiTheme="minorEastAsia" w:eastAsiaTheme="minorEastAsia" w:cstheme="minorEastAsia"/>
          <w:color w:val="auto"/>
          <w:sz w:val="24"/>
        </w:rPr>
      </w:pPr>
    </w:p>
    <w:p>
      <w:pPr>
        <w:rPr>
          <w:rFonts w:hint="eastAsia" w:asciiTheme="minorEastAsia" w:hAnsiTheme="minorEastAsia" w:eastAsiaTheme="minorEastAsia" w:cstheme="minorEastAsia"/>
        </w:rPr>
      </w:pPr>
    </w:p>
    <w:sectPr>
      <w:headerReference r:id="rId3" w:type="default"/>
      <w:footerReference r:id="rId4" w:type="default"/>
      <w:footerReference r:id="rId5" w:type="even"/>
      <w:pgSz w:w="11906" w:h="16838"/>
      <w:pgMar w:top="1440" w:right="1800" w:bottom="109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13</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t xml:space="preserve"> </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4512C"/>
    <w:multiLevelType w:val="singleLevel"/>
    <w:tmpl w:val="9234512C"/>
    <w:lvl w:ilvl="0" w:tentative="0">
      <w:start w:val="1"/>
      <w:numFmt w:val="decimal"/>
      <w:pStyle w:val="6"/>
      <w:lvlText w:val="%1."/>
      <w:lvlJc w:val="left"/>
      <w:pPr>
        <w:tabs>
          <w:tab w:val="left" w:pos="780"/>
        </w:tabs>
        <w:ind w:left="780" w:hanging="360"/>
      </w:pPr>
    </w:lvl>
  </w:abstractNum>
  <w:abstractNum w:abstractNumId="1">
    <w:nsid w:val="E9A43556"/>
    <w:multiLevelType w:val="singleLevel"/>
    <w:tmpl w:val="E9A43556"/>
    <w:lvl w:ilvl="0" w:tentative="0">
      <w:start w:val="1"/>
      <w:numFmt w:val="decimal"/>
      <w:lvlText w:val="%1."/>
      <w:lvlJc w:val="left"/>
      <w:pPr>
        <w:tabs>
          <w:tab w:val="left" w:pos="312"/>
        </w:tabs>
      </w:pPr>
    </w:lvl>
  </w:abstractNum>
  <w:abstractNum w:abstractNumId="2">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631DE"/>
    <w:rsid w:val="00CF5BAF"/>
    <w:rsid w:val="018269F2"/>
    <w:rsid w:val="01B547C6"/>
    <w:rsid w:val="02AB3037"/>
    <w:rsid w:val="02C70D84"/>
    <w:rsid w:val="04B52DF4"/>
    <w:rsid w:val="06324500"/>
    <w:rsid w:val="087355F3"/>
    <w:rsid w:val="0E4D30F4"/>
    <w:rsid w:val="0E963E2B"/>
    <w:rsid w:val="11677E05"/>
    <w:rsid w:val="11830004"/>
    <w:rsid w:val="11FE10F5"/>
    <w:rsid w:val="128C6CD0"/>
    <w:rsid w:val="171112D5"/>
    <w:rsid w:val="177940D4"/>
    <w:rsid w:val="182335DE"/>
    <w:rsid w:val="19360F2D"/>
    <w:rsid w:val="19E476BD"/>
    <w:rsid w:val="1C75211A"/>
    <w:rsid w:val="1D352250"/>
    <w:rsid w:val="1F432B85"/>
    <w:rsid w:val="20AE3C78"/>
    <w:rsid w:val="24D4475F"/>
    <w:rsid w:val="2529084A"/>
    <w:rsid w:val="26A1589C"/>
    <w:rsid w:val="2AAA02C0"/>
    <w:rsid w:val="2BAA39B9"/>
    <w:rsid w:val="2BF72700"/>
    <w:rsid w:val="2D243D46"/>
    <w:rsid w:val="2F3039E5"/>
    <w:rsid w:val="302804F9"/>
    <w:rsid w:val="30664A37"/>
    <w:rsid w:val="309D28B5"/>
    <w:rsid w:val="33DC6045"/>
    <w:rsid w:val="340A00ED"/>
    <w:rsid w:val="35F85E11"/>
    <w:rsid w:val="372F109A"/>
    <w:rsid w:val="38EF1F46"/>
    <w:rsid w:val="39A74CFB"/>
    <w:rsid w:val="3B867ED9"/>
    <w:rsid w:val="3F7C1212"/>
    <w:rsid w:val="40E93045"/>
    <w:rsid w:val="41647A5C"/>
    <w:rsid w:val="42DE7D45"/>
    <w:rsid w:val="43F65172"/>
    <w:rsid w:val="450369D9"/>
    <w:rsid w:val="46185FAD"/>
    <w:rsid w:val="470167C2"/>
    <w:rsid w:val="48DB3270"/>
    <w:rsid w:val="49340845"/>
    <w:rsid w:val="49490608"/>
    <w:rsid w:val="49976A7C"/>
    <w:rsid w:val="4BAE4BC4"/>
    <w:rsid w:val="4C7912B9"/>
    <w:rsid w:val="4D7841D1"/>
    <w:rsid w:val="4F241FB1"/>
    <w:rsid w:val="501818D7"/>
    <w:rsid w:val="55A027B1"/>
    <w:rsid w:val="576663A3"/>
    <w:rsid w:val="5B2A31FC"/>
    <w:rsid w:val="5C7F0F6D"/>
    <w:rsid w:val="61004340"/>
    <w:rsid w:val="613166BD"/>
    <w:rsid w:val="617A768B"/>
    <w:rsid w:val="61E87E43"/>
    <w:rsid w:val="63F32763"/>
    <w:rsid w:val="65903C3B"/>
    <w:rsid w:val="66777714"/>
    <w:rsid w:val="670F5C75"/>
    <w:rsid w:val="690B09E5"/>
    <w:rsid w:val="6B245529"/>
    <w:rsid w:val="6BB631DE"/>
    <w:rsid w:val="6DD65E94"/>
    <w:rsid w:val="6E85173D"/>
    <w:rsid w:val="6EC739D2"/>
    <w:rsid w:val="6EE4093F"/>
    <w:rsid w:val="700605B7"/>
    <w:rsid w:val="714C517C"/>
    <w:rsid w:val="72CB2388"/>
    <w:rsid w:val="73E471DF"/>
    <w:rsid w:val="7422190A"/>
    <w:rsid w:val="76513848"/>
    <w:rsid w:val="76EF102B"/>
    <w:rsid w:val="78293C6D"/>
    <w:rsid w:val="7841371A"/>
    <w:rsid w:val="79B7003B"/>
    <w:rsid w:val="7B8348F0"/>
    <w:rsid w:val="7CEE17A3"/>
    <w:rsid w:val="7E4C6048"/>
    <w:rsid w:val="7FDB2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after="260" w:line="415" w:lineRule="auto"/>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First Indent"/>
    <w:basedOn w:val="1"/>
    <w:qFormat/>
    <w:uiPriority w:val="0"/>
    <w:pPr>
      <w:spacing w:after="120" w:line="240" w:lineRule="auto"/>
      <w:ind w:firstLine="420" w:firstLineChars="100"/>
      <w:jc w:val="both"/>
    </w:pPr>
    <w:rPr>
      <w:rFonts w:ascii="Times New Roman" w:hAnsi="Times New Roman"/>
      <w:b/>
      <w:bCs/>
      <w:sz w:val="21"/>
      <w:szCs w:val="24"/>
    </w:rPr>
  </w:style>
  <w:style w:type="paragraph" w:styleId="6">
    <w:name w:val="List Number 2"/>
    <w:basedOn w:val="1"/>
    <w:qFormat/>
    <w:uiPriority w:val="0"/>
    <w:pPr>
      <w:numPr>
        <w:ilvl w:val="0"/>
        <w:numId w:val="2"/>
      </w:numPr>
    </w:pPr>
  </w:style>
  <w:style w:type="paragraph" w:styleId="7">
    <w:name w:val="Body Text"/>
    <w:basedOn w:val="1"/>
    <w:qFormat/>
    <w:uiPriority w:val="0"/>
    <w:pPr>
      <w:spacing w:after="120"/>
    </w:pPr>
  </w:style>
  <w:style w:type="paragraph" w:styleId="8">
    <w:name w:val="Body Text Indent"/>
    <w:basedOn w:val="1"/>
    <w:qFormat/>
    <w:uiPriority w:val="0"/>
    <w:pPr>
      <w:spacing w:line="420" w:lineRule="exact"/>
      <w:ind w:firstLine="2100" w:firstLineChars="2100"/>
    </w:pPr>
    <w:rPr>
      <w:sz w:val="28"/>
    </w:rPr>
  </w:style>
  <w:style w:type="paragraph" w:styleId="9">
    <w:name w:val="Plain Text"/>
    <w:basedOn w:val="1"/>
    <w:qFormat/>
    <w:uiPriority w:val="0"/>
    <w:pPr>
      <w:spacing w:before="156" w:beforeLines="50" w:after="156" w:afterLines="50" w:line="400" w:lineRule="atLeast"/>
    </w:pPr>
    <w:rPr>
      <w:rFonts w:ascii="宋体"/>
      <w:sz w:val="24"/>
    </w:rPr>
  </w:style>
  <w:style w:type="paragraph" w:styleId="10">
    <w:name w:val="Date"/>
    <w:basedOn w:val="1"/>
    <w:next w:val="1"/>
    <w:qFormat/>
    <w:uiPriority w:val="0"/>
    <w:rPr>
      <w:sz w:val="28"/>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表格文字"/>
    <w:basedOn w:val="1"/>
    <w:next w:val="7"/>
    <w:qFormat/>
    <w:uiPriority w:val="0"/>
    <w:pPr>
      <w:adjustRightInd w:val="0"/>
      <w:spacing w:line="420" w:lineRule="atLeast"/>
      <w:textAlignment w:val="baseline"/>
    </w:pPr>
    <w:rPr>
      <w:szCs w:val="24"/>
    </w:rPr>
  </w:style>
  <w:style w:type="paragraph" w:customStyle="1" w:styleId="19">
    <w:name w:val="p0"/>
    <w:basedOn w:val="1"/>
    <w:qFormat/>
    <w:uiPriority w:val="0"/>
    <w:pPr>
      <w:widowControl/>
    </w:pPr>
    <w:rPr>
      <w:kern w:val="0"/>
      <w:szCs w:val="21"/>
    </w:rPr>
  </w:style>
  <w:style w:type="paragraph" w:styleId="20">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1">
    <w:name w:val="正文段"/>
    <w:basedOn w:val="1"/>
    <w:qFormat/>
    <w:uiPriority w:val="0"/>
    <w:pPr>
      <w:widowControl/>
      <w:snapToGrid w:val="0"/>
      <w:spacing w:after="50" w:afterLines="50"/>
      <w:ind w:firstLine="200" w:firstLineChars="200"/>
    </w:pPr>
    <w:rPr>
      <w:kern w:val="0"/>
      <w:sz w:val="24"/>
      <w:szCs w:val="20"/>
    </w:rPr>
  </w:style>
  <w:style w:type="paragraph" w:customStyle="1" w:styleId="22">
    <w:name w:val="样式5"/>
    <w:basedOn w:val="1"/>
    <w:qFormat/>
    <w:uiPriority w:val="0"/>
    <w:pPr>
      <w:adjustRightInd w:val="0"/>
      <w:spacing w:line="440" w:lineRule="exact"/>
      <w:ind w:left="2" w:firstLine="200" w:firstLineChars="200"/>
    </w:pPr>
    <w:rPr>
      <w:rFonts w:ascii="仿宋_GB2312"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2020-09-10T01:42:00Z</dcterms:created>
  <dc:creator>星茶屋</dc:creator>
  <cp:lastModifiedBy>陈育秀</cp:lastModifiedBy>
  <cp:lastPrinted>2020-10-20T06:56:55Z</cp:lastPrinted>
  <dcterms:modified xsi:type="dcterms:W3CDTF">2020-10-20T07:20:44Z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