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29" w:rsidRDefault="001F5829" w:rsidP="001F58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F5829" w:rsidRDefault="005A2832" w:rsidP="001F58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《浙江省收养评估实施办法</w:t>
      </w:r>
      <w:r w:rsidR="001F5829" w:rsidRPr="001F5829">
        <w:rPr>
          <w:rFonts w:asciiTheme="majorEastAsia" w:eastAsiaTheme="majorEastAsia" w:hAnsiTheme="majorEastAsia" w:hint="eastAsia"/>
          <w:b/>
          <w:sz w:val="44"/>
          <w:szCs w:val="44"/>
        </w:rPr>
        <w:t>（试行）》</w:t>
      </w:r>
    </w:p>
    <w:p w:rsidR="001F5829" w:rsidRPr="001F5829" w:rsidRDefault="001F5829" w:rsidP="001F58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F5829">
        <w:rPr>
          <w:rFonts w:asciiTheme="majorEastAsia" w:eastAsiaTheme="majorEastAsia" w:hAnsiTheme="majorEastAsia" w:hint="eastAsia"/>
          <w:b/>
          <w:sz w:val="44"/>
          <w:szCs w:val="44"/>
        </w:rPr>
        <w:t>政策解读</w:t>
      </w:r>
    </w:p>
    <w:p w:rsidR="001F5829" w:rsidRPr="001F5829" w:rsidRDefault="001F5829" w:rsidP="001F5829">
      <w:pPr>
        <w:ind w:firstLine="640"/>
      </w:pPr>
    </w:p>
    <w:p w:rsidR="0076248F" w:rsidRDefault="001F5829" w:rsidP="0076248F">
      <w:pPr>
        <w:spacing w:line="590" w:lineRule="exact"/>
        <w:ind w:firstLineChars="200" w:firstLine="640"/>
        <w:rPr>
          <w:rFonts w:eastAsia="仿宋_GB2312"/>
        </w:rPr>
      </w:pPr>
      <w:r w:rsidRPr="00790E5D">
        <w:rPr>
          <w:rFonts w:eastAsia="仿宋_GB2312"/>
        </w:rPr>
        <w:t>为</w:t>
      </w:r>
      <w:r>
        <w:rPr>
          <w:rFonts w:eastAsia="仿宋_GB2312" w:hint="eastAsia"/>
        </w:rPr>
        <w:t>加强收养登记管理，规范收养评估工作</w:t>
      </w:r>
      <w:r>
        <w:rPr>
          <w:rFonts w:eastAsia="仿宋_GB2312"/>
        </w:rPr>
        <w:t>，保</w:t>
      </w:r>
      <w:r>
        <w:rPr>
          <w:rFonts w:eastAsia="仿宋_GB2312" w:hint="eastAsia"/>
        </w:rPr>
        <w:t>护</w:t>
      </w:r>
      <w:r w:rsidRPr="00790E5D">
        <w:rPr>
          <w:rFonts w:eastAsia="仿宋_GB2312"/>
        </w:rPr>
        <w:t>被收养儿童合法权益，</w:t>
      </w:r>
      <w:r w:rsidR="00F06B8A">
        <w:rPr>
          <w:rFonts w:eastAsia="仿宋_GB2312" w:hint="eastAsia"/>
        </w:rPr>
        <w:t>省民政厅印发</w:t>
      </w:r>
      <w:r w:rsidR="00BE2A2D">
        <w:rPr>
          <w:rFonts w:hint="eastAsia"/>
        </w:rPr>
        <w:t>《浙江省收养评估实施办法</w:t>
      </w:r>
      <w:r>
        <w:rPr>
          <w:rFonts w:hint="eastAsia"/>
        </w:rPr>
        <w:t>（试行）》（以下简称</w:t>
      </w:r>
      <w:r w:rsidR="00B7775B">
        <w:rPr>
          <w:rFonts w:hint="eastAsia"/>
        </w:rPr>
        <w:t>《</w:t>
      </w:r>
      <w:r w:rsidR="00090F2E">
        <w:rPr>
          <w:rFonts w:hint="eastAsia"/>
        </w:rPr>
        <w:t>实施</w:t>
      </w:r>
      <w:r w:rsidR="00B7775B">
        <w:rPr>
          <w:rFonts w:hint="eastAsia"/>
        </w:rPr>
        <w:t>办法</w:t>
      </w:r>
      <w:r w:rsidRPr="00781A80">
        <w:rPr>
          <w:rFonts w:hint="eastAsia"/>
        </w:rPr>
        <w:t>》</w:t>
      </w:r>
      <w:r>
        <w:rPr>
          <w:rFonts w:hint="eastAsia"/>
        </w:rPr>
        <w:t>）</w:t>
      </w:r>
      <w:r w:rsidR="00F06B8A">
        <w:rPr>
          <w:rFonts w:hint="eastAsia"/>
        </w:rPr>
        <w:t>，自</w:t>
      </w:r>
      <w:r w:rsidR="00BE2A2D">
        <w:rPr>
          <w:rFonts w:hint="eastAsia"/>
        </w:rPr>
        <w:t>发文之日</w:t>
      </w:r>
      <w:r w:rsidR="00F06B8A">
        <w:rPr>
          <w:rFonts w:hint="eastAsia"/>
        </w:rPr>
        <w:t>起施行</w:t>
      </w:r>
      <w:r w:rsidR="0076248F">
        <w:rPr>
          <w:rFonts w:hint="eastAsia"/>
        </w:rPr>
        <w:t>，</w:t>
      </w:r>
      <w:r w:rsidR="0076248F">
        <w:rPr>
          <w:rFonts w:eastAsia="仿宋_GB2312" w:hint="eastAsia"/>
        </w:rPr>
        <w:t>《浙江省民政厅关于印发</w:t>
      </w:r>
      <w:r w:rsidR="0076248F">
        <w:rPr>
          <w:rFonts w:ascii="仿宋" w:eastAsia="仿宋" w:hAnsi="仿宋" w:hint="eastAsia"/>
        </w:rPr>
        <w:t>&lt;</w:t>
      </w:r>
      <w:r w:rsidR="0076248F">
        <w:rPr>
          <w:rFonts w:eastAsia="仿宋_GB2312" w:hint="eastAsia"/>
        </w:rPr>
        <w:t>浙江省收养能力评估暂行办法</w:t>
      </w:r>
      <w:r w:rsidR="0076248F">
        <w:rPr>
          <w:rFonts w:ascii="仿宋" w:eastAsia="仿宋" w:hAnsi="仿宋" w:hint="eastAsia"/>
        </w:rPr>
        <w:t>&gt;</w:t>
      </w:r>
      <w:r w:rsidR="0076248F">
        <w:rPr>
          <w:rFonts w:eastAsia="仿宋_GB2312" w:hint="eastAsia"/>
        </w:rPr>
        <w:t>的通知》（浙民事</w:t>
      </w:r>
      <w:r w:rsidR="0076248F">
        <w:rPr>
          <w:rFonts w:ascii="仿宋" w:eastAsia="仿宋" w:hAnsi="仿宋" w:hint="eastAsia"/>
        </w:rPr>
        <w:t>〔</w:t>
      </w:r>
      <w:r w:rsidR="0076248F">
        <w:rPr>
          <w:rFonts w:eastAsia="仿宋_GB2312" w:hint="eastAsia"/>
        </w:rPr>
        <w:t>2018</w:t>
      </w:r>
      <w:r w:rsidR="0076248F">
        <w:rPr>
          <w:rFonts w:ascii="仿宋" w:eastAsia="仿宋" w:hAnsi="仿宋" w:hint="eastAsia"/>
        </w:rPr>
        <w:t>〕</w:t>
      </w:r>
      <w:r w:rsidR="0076248F">
        <w:rPr>
          <w:rFonts w:eastAsia="仿宋_GB2312" w:hint="eastAsia"/>
        </w:rPr>
        <w:t>148</w:t>
      </w:r>
      <w:r w:rsidR="0076248F">
        <w:rPr>
          <w:rFonts w:eastAsia="仿宋_GB2312" w:hint="eastAsia"/>
        </w:rPr>
        <w:t>号）同时废止。</w:t>
      </w:r>
    </w:p>
    <w:p w:rsidR="00CD5A66" w:rsidRPr="005E063F" w:rsidRDefault="00CD5A66" w:rsidP="001F5829">
      <w:pPr>
        <w:ind w:firstLine="640"/>
        <w:rPr>
          <w:rFonts w:asciiTheme="minorEastAsia" w:eastAsiaTheme="minorEastAsia" w:hAnsiTheme="minorEastAsia"/>
          <w:b/>
        </w:rPr>
      </w:pPr>
      <w:r w:rsidRPr="005E063F">
        <w:rPr>
          <w:rFonts w:asciiTheme="minorEastAsia" w:eastAsiaTheme="minorEastAsia" w:hAnsiTheme="minorEastAsia" w:hint="eastAsia"/>
          <w:b/>
        </w:rPr>
        <w:t>一、制定依据</w:t>
      </w:r>
    </w:p>
    <w:p w:rsidR="00CD5A66" w:rsidRPr="00BE2A2D" w:rsidRDefault="00BC4216" w:rsidP="003200F6">
      <w:pPr>
        <w:spacing w:line="590" w:lineRule="exact"/>
        <w:ind w:firstLineChars="200" w:firstLine="640"/>
      </w:pPr>
      <w:r>
        <w:rPr>
          <w:rFonts w:hint="eastAsia"/>
        </w:rPr>
        <w:t>浙江省2019年开展收养</w:t>
      </w:r>
      <w:r w:rsidR="00110291">
        <w:rPr>
          <w:rFonts w:hint="eastAsia"/>
        </w:rPr>
        <w:t>能力</w:t>
      </w:r>
      <w:r>
        <w:rPr>
          <w:rFonts w:hint="eastAsia"/>
        </w:rPr>
        <w:t>评估以来，取得了一定的社会效益。2021年，</w:t>
      </w:r>
      <w:r w:rsidR="005E063F">
        <w:rPr>
          <w:rFonts w:hint="eastAsia"/>
        </w:rPr>
        <w:t>我厅</w:t>
      </w:r>
      <w:r w:rsidR="00CD5A66">
        <w:rPr>
          <w:rFonts w:hint="eastAsia"/>
        </w:rPr>
        <w:t>根据</w:t>
      </w:r>
      <w:r w:rsidR="00CD5A66">
        <w:rPr>
          <w:rFonts w:eastAsia="仿宋_GB2312"/>
        </w:rPr>
        <w:t>《中华人民共和国</w:t>
      </w:r>
      <w:r w:rsidR="00CD5A66">
        <w:rPr>
          <w:rFonts w:eastAsia="仿宋_GB2312" w:hint="eastAsia"/>
        </w:rPr>
        <w:t>民法典</w:t>
      </w:r>
      <w:r w:rsidR="00CD5A66">
        <w:rPr>
          <w:rFonts w:eastAsia="仿宋_GB2312"/>
        </w:rPr>
        <w:t>》</w:t>
      </w:r>
      <w:r w:rsidR="00BE2A2D">
        <w:rPr>
          <w:rFonts w:eastAsia="仿宋_GB2312" w:hint="eastAsia"/>
        </w:rPr>
        <w:t>和</w:t>
      </w:r>
      <w:r w:rsidR="00CD5A66">
        <w:rPr>
          <w:rFonts w:eastAsia="仿宋_GB2312"/>
        </w:rPr>
        <w:t>民政部《收养评估</w:t>
      </w:r>
      <w:r w:rsidR="00CD5A66">
        <w:rPr>
          <w:rFonts w:eastAsia="仿宋_GB2312" w:hint="eastAsia"/>
        </w:rPr>
        <w:t>办法（试行）</w:t>
      </w:r>
      <w:r w:rsidR="00CD5A66">
        <w:rPr>
          <w:rFonts w:eastAsia="仿宋_GB2312"/>
        </w:rPr>
        <w:t>》</w:t>
      </w:r>
      <w:r w:rsidR="00CD5A66">
        <w:rPr>
          <w:rFonts w:eastAsia="仿宋_GB2312" w:hint="eastAsia"/>
        </w:rPr>
        <w:t>（民发</w:t>
      </w:r>
      <w:r w:rsidR="00CD5A66">
        <w:rPr>
          <w:rFonts w:ascii="仿宋" w:eastAsia="仿宋" w:hAnsi="仿宋" w:hint="eastAsia"/>
        </w:rPr>
        <w:t>〔</w:t>
      </w:r>
      <w:r w:rsidR="00CD5A66">
        <w:rPr>
          <w:rFonts w:eastAsia="仿宋_GB2312" w:hint="eastAsia"/>
        </w:rPr>
        <w:t>2020</w:t>
      </w:r>
      <w:r w:rsidR="00CD5A66">
        <w:rPr>
          <w:rFonts w:ascii="仿宋" w:eastAsia="仿宋" w:hAnsi="仿宋" w:hint="eastAsia"/>
        </w:rPr>
        <w:t>〕</w:t>
      </w:r>
      <w:r w:rsidR="00CD5A66">
        <w:rPr>
          <w:rFonts w:eastAsia="仿宋_GB2312" w:hint="eastAsia"/>
        </w:rPr>
        <w:t>144</w:t>
      </w:r>
      <w:r w:rsidR="00CD5A66">
        <w:rPr>
          <w:rFonts w:eastAsia="仿宋_GB2312" w:hint="eastAsia"/>
        </w:rPr>
        <w:t>号）</w:t>
      </w:r>
      <w:r w:rsidR="00CD5A66">
        <w:rPr>
          <w:rFonts w:eastAsia="仿宋_GB2312"/>
        </w:rPr>
        <w:t>有关规定，结合我省实际</w:t>
      </w:r>
      <w:r w:rsidR="00A812D5">
        <w:rPr>
          <w:rFonts w:eastAsia="仿宋_GB2312" w:hint="eastAsia"/>
        </w:rPr>
        <w:t>，</w:t>
      </w:r>
      <w:r w:rsidR="005E063F">
        <w:rPr>
          <w:rFonts w:eastAsia="仿宋_GB2312" w:hint="eastAsia"/>
        </w:rPr>
        <w:t>制定本</w:t>
      </w:r>
      <w:r>
        <w:rPr>
          <w:rFonts w:hint="eastAsia"/>
        </w:rPr>
        <w:t>《</w:t>
      </w:r>
      <w:r w:rsidR="00090F2E">
        <w:rPr>
          <w:rFonts w:hint="eastAsia"/>
        </w:rPr>
        <w:t>实施</w:t>
      </w:r>
      <w:r>
        <w:rPr>
          <w:rFonts w:hint="eastAsia"/>
        </w:rPr>
        <w:t>办法</w:t>
      </w:r>
      <w:r w:rsidRPr="00781A80">
        <w:rPr>
          <w:rFonts w:hint="eastAsia"/>
        </w:rPr>
        <w:t>》</w:t>
      </w:r>
      <w:r w:rsidR="00BC6D22">
        <w:rPr>
          <w:rFonts w:hint="eastAsia"/>
        </w:rPr>
        <w:t>。</w:t>
      </w:r>
    </w:p>
    <w:p w:rsidR="00CD5A66" w:rsidRPr="005E063F" w:rsidRDefault="00CD5A66" w:rsidP="001F5829">
      <w:pPr>
        <w:ind w:firstLine="640"/>
        <w:rPr>
          <w:rFonts w:asciiTheme="minorEastAsia" w:eastAsiaTheme="minorEastAsia" w:hAnsiTheme="minorEastAsia"/>
          <w:b/>
        </w:rPr>
      </w:pPr>
      <w:r w:rsidRPr="005E063F">
        <w:rPr>
          <w:rFonts w:asciiTheme="minorEastAsia" w:eastAsiaTheme="minorEastAsia" w:hAnsiTheme="minorEastAsia" w:hint="eastAsia"/>
          <w:b/>
        </w:rPr>
        <w:t>二、总体原则</w:t>
      </w:r>
    </w:p>
    <w:p w:rsidR="00CD5A66" w:rsidRDefault="00BE2A2D" w:rsidP="001F5829">
      <w:pPr>
        <w:ind w:firstLine="640"/>
      </w:pPr>
      <w:r>
        <w:rPr>
          <w:rFonts w:hint="eastAsia"/>
        </w:rPr>
        <w:t>《</w:t>
      </w:r>
      <w:r w:rsidR="00090F2E">
        <w:rPr>
          <w:rFonts w:hint="eastAsia"/>
        </w:rPr>
        <w:t>实施</w:t>
      </w:r>
      <w:r>
        <w:rPr>
          <w:rFonts w:hint="eastAsia"/>
        </w:rPr>
        <w:t>办法</w:t>
      </w:r>
      <w:r w:rsidRPr="00781A80">
        <w:rPr>
          <w:rFonts w:hint="eastAsia"/>
        </w:rPr>
        <w:t>》</w:t>
      </w:r>
      <w:r w:rsidR="001C1A36">
        <w:rPr>
          <w:rFonts w:hint="eastAsia"/>
        </w:rPr>
        <w:t>制定</w:t>
      </w:r>
      <w:r>
        <w:rPr>
          <w:rFonts w:hint="eastAsia"/>
        </w:rPr>
        <w:t>遵循最有利于被收养人的原则，</w:t>
      </w:r>
      <w:r w:rsidR="001C1A36">
        <w:rPr>
          <w:rFonts w:hint="eastAsia"/>
        </w:rPr>
        <w:t>独立、客观、公正地对收养申请人进行评估，</w:t>
      </w:r>
      <w:r w:rsidR="00B7775B">
        <w:rPr>
          <w:rFonts w:hint="eastAsia"/>
        </w:rPr>
        <w:t>科学判断收养申请</w:t>
      </w:r>
      <w:r w:rsidR="00A812D5" w:rsidRPr="0060743D">
        <w:rPr>
          <w:rFonts w:hint="eastAsia"/>
        </w:rPr>
        <w:t>人“抚养、教育和保护被收养人的能力”</w:t>
      </w:r>
      <w:r w:rsidR="00A812D5">
        <w:rPr>
          <w:rFonts w:hint="eastAsia"/>
        </w:rPr>
        <w:t>，</w:t>
      </w:r>
      <w:r w:rsidR="00C832D9" w:rsidRPr="00781A80">
        <w:rPr>
          <w:rFonts w:eastAsia="仿宋_GB2312" w:hint="eastAsia"/>
        </w:rPr>
        <w:t>充分体现儿童优先、</w:t>
      </w:r>
      <w:r w:rsidR="00C832D9" w:rsidRPr="00781A80">
        <w:rPr>
          <w:rFonts w:eastAsia="仿宋_GB2312"/>
        </w:rPr>
        <w:t>儿童利益最大化</w:t>
      </w:r>
      <w:r w:rsidR="001B3164">
        <w:rPr>
          <w:rFonts w:eastAsia="仿宋_GB2312" w:hint="eastAsia"/>
        </w:rPr>
        <w:t>原则，更好地保障被收养人合法权益。</w:t>
      </w:r>
    </w:p>
    <w:p w:rsidR="00CD5A66" w:rsidRPr="005E063F" w:rsidRDefault="00CD5A66" w:rsidP="001F5829">
      <w:pPr>
        <w:ind w:firstLine="640"/>
        <w:rPr>
          <w:rFonts w:asciiTheme="minorEastAsia" w:eastAsiaTheme="minorEastAsia" w:hAnsiTheme="minorEastAsia"/>
          <w:b/>
        </w:rPr>
      </w:pPr>
      <w:r w:rsidRPr="005E063F">
        <w:rPr>
          <w:rFonts w:asciiTheme="minorEastAsia" w:eastAsiaTheme="minorEastAsia" w:hAnsiTheme="minorEastAsia" w:hint="eastAsia"/>
          <w:b/>
        </w:rPr>
        <w:t>三、主要内容及特点</w:t>
      </w:r>
    </w:p>
    <w:p w:rsidR="00FC759D" w:rsidRPr="00BE2A2D" w:rsidRDefault="004D16BC" w:rsidP="00FC759D">
      <w:pPr>
        <w:spacing w:line="590" w:lineRule="exact"/>
        <w:ind w:firstLineChars="200" w:firstLine="640"/>
      </w:pPr>
      <w:r w:rsidRPr="005E063F">
        <w:rPr>
          <w:rFonts w:eastAsia="仿宋_GB2312" w:hint="eastAsia"/>
        </w:rPr>
        <w:t>《</w:t>
      </w:r>
      <w:r>
        <w:rPr>
          <w:rFonts w:eastAsia="仿宋_GB2312" w:hint="eastAsia"/>
        </w:rPr>
        <w:t>实施</w:t>
      </w:r>
      <w:r w:rsidRPr="005E063F">
        <w:rPr>
          <w:rFonts w:eastAsia="仿宋_GB2312" w:hint="eastAsia"/>
        </w:rPr>
        <w:t>办法》</w:t>
      </w:r>
      <w:r>
        <w:rPr>
          <w:rFonts w:eastAsia="仿宋_GB2312" w:hint="eastAsia"/>
        </w:rPr>
        <w:t>共计</w:t>
      </w:r>
      <w:r w:rsidRPr="005E063F">
        <w:rPr>
          <w:rFonts w:eastAsia="仿宋_GB2312" w:hint="eastAsia"/>
        </w:rPr>
        <w:t>八章三十六条，</w:t>
      </w:r>
      <w:r>
        <w:rPr>
          <w:rFonts w:eastAsia="仿宋_GB2312" w:hint="eastAsia"/>
        </w:rPr>
        <w:t>对收养</w:t>
      </w:r>
      <w:r w:rsidR="00FC759D">
        <w:rPr>
          <w:rFonts w:eastAsia="仿宋_GB2312" w:hint="eastAsia"/>
        </w:rPr>
        <w:t>评估流程、评估内容、评估指标等作了细化规定，使评估流程、评估指标体系更为系统科学、评估打分更具可操作性。</w:t>
      </w:r>
    </w:p>
    <w:p w:rsidR="00BE5F79" w:rsidRDefault="00BE5F79" w:rsidP="004D16BC">
      <w:pPr>
        <w:ind w:firstLine="640"/>
        <w:rPr>
          <w:rFonts w:eastAsia="仿宋_GB2312"/>
        </w:rPr>
      </w:pPr>
      <w:r>
        <w:rPr>
          <w:rFonts w:eastAsia="仿宋_GB2312" w:hint="eastAsia"/>
        </w:rPr>
        <w:lastRenderedPageBreak/>
        <w:t>（一）明确了评估范围。</w:t>
      </w:r>
      <w:r w:rsidR="00155035">
        <w:rPr>
          <w:rFonts w:hint="eastAsia"/>
        </w:rPr>
        <w:t>明确</w:t>
      </w:r>
      <w:r>
        <w:rPr>
          <w:rFonts w:eastAsia="仿宋_GB2312"/>
        </w:rPr>
        <w:t>中国内地居民在浙江省内收养</w:t>
      </w:r>
      <w:r>
        <w:rPr>
          <w:rFonts w:eastAsia="仿宋_GB2312" w:hint="eastAsia"/>
        </w:rPr>
        <w:t>子女，</w:t>
      </w:r>
      <w:r w:rsidRPr="005E063F">
        <w:rPr>
          <w:rFonts w:eastAsia="仿宋_GB2312" w:hint="eastAsia"/>
        </w:rPr>
        <w:t>按照本</w:t>
      </w:r>
      <w:r w:rsidR="000A0645">
        <w:rPr>
          <w:rFonts w:hint="eastAsia"/>
        </w:rPr>
        <w:t>《实施办法</w:t>
      </w:r>
      <w:r w:rsidR="000A0645" w:rsidRPr="00781A80">
        <w:rPr>
          <w:rFonts w:hint="eastAsia"/>
        </w:rPr>
        <w:t>》</w:t>
      </w:r>
      <w:r w:rsidRPr="005E063F">
        <w:rPr>
          <w:rFonts w:eastAsia="仿宋_GB2312" w:hint="eastAsia"/>
        </w:rPr>
        <w:t>进行收养评估</w:t>
      </w:r>
      <w:r w:rsidR="004E1FC0">
        <w:rPr>
          <w:rFonts w:eastAsia="仿宋_GB2312" w:hint="eastAsia"/>
        </w:rPr>
        <w:t>。</w:t>
      </w:r>
      <w:r>
        <w:rPr>
          <w:rFonts w:eastAsia="仿宋_GB2312" w:hint="eastAsia"/>
        </w:rPr>
        <w:t>收养继子女的除外。</w:t>
      </w:r>
    </w:p>
    <w:p w:rsidR="00BE5F79" w:rsidRDefault="00BE5F79" w:rsidP="004D16BC">
      <w:pPr>
        <w:ind w:firstLine="640"/>
        <w:rPr>
          <w:rFonts w:eastAsia="仿宋_GB2312"/>
        </w:rPr>
      </w:pPr>
      <w:r>
        <w:rPr>
          <w:rFonts w:eastAsia="仿宋_GB2312" w:hint="eastAsia"/>
        </w:rPr>
        <w:t>（二）明确了评估机构及人员</w:t>
      </w:r>
      <w:r w:rsidR="00CC206C">
        <w:rPr>
          <w:rFonts w:eastAsia="仿宋_GB2312" w:hint="eastAsia"/>
        </w:rPr>
        <w:t>。</w:t>
      </w:r>
      <w:r w:rsidR="000A0645">
        <w:rPr>
          <w:rFonts w:eastAsia="仿宋_GB2312" w:hint="eastAsia"/>
        </w:rPr>
        <w:t>明确实施评估主体是</w:t>
      </w:r>
      <w:r w:rsidR="00CC206C">
        <w:rPr>
          <w:rFonts w:eastAsia="仿宋_GB2312" w:hint="eastAsia"/>
        </w:rPr>
        <w:t>民政部门</w:t>
      </w:r>
      <w:r w:rsidR="000A0645">
        <w:rPr>
          <w:rFonts w:eastAsia="仿宋_GB2312" w:hint="eastAsia"/>
        </w:rPr>
        <w:t>或者是民政部门委托的第三方机构，</w:t>
      </w:r>
      <w:r w:rsidR="00740D2C">
        <w:rPr>
          <w:rFonts w:eastAsia="仿宋_GB2312" w:hint="eastAsia"/>
        </w:rPr>
        <w:t>民政部门自行组织</w:t>
      </w:r>
      <w:r w:rsidR="000A0645">
        <w:rPr>
          <w:rFonts w:eastAsia="仿宋_GB2312" w:hint="eastAsia"/>
        </w:rPr>
        <w:t>评估</w:t>
      </w:r>
      <w:r w:rsidR="0084580E">
        <w:rPr>
          <w:rFonts w:eastAsia="仿宋_GB2312" w:hint="eastAsia"/>
        </w:rPr>
        <w:t>的，应</w:t>
      </w:r>
      <w:r w:rsidR="00652F70">
        <w:rPr>
          <w:rFonts w:eastAsia="仿宋_GB2312" w:hint="eastAsia"/>
        </w:rPr>
        <w:t>组建收养评估小组，</w:t>
      </w:r>
      <w:r w:rsidR="00740D2C">
        <w:rPr>
          <w:rFonts w:eastAsia="仿宋_GB2312" w:hint="eastAsia"/>
        </w:rPr>
        <w:t>受</w:t>
      </w:r>
      <w:r w:rsidR="00CC206C">
        <w:rPr>
          <w:rFonts w:eastAsia="仿宋_GB2312" w:hint="eastAsia"/>
        </w:rPr>
        <w:t>委托</w:t>
      </w:r>
      <w:r w:rsidR="00740D2C">
        <w:rPr>
          <w:rFonts w:eastAsia="仿宋_GB2312" w:hint="eastAsia"/>
        </w:rPr>
        <w:t>的</w:t>
      </w:r>
      <w:r w:rsidR="00CC206C">
        <w:rPr>
          <w:rFonts w:eastAsia="仿宋_GB2312" w:hint="eastAsia"/>
        </w:rPr>
        <w:t>第三方</w:t>
      </w:r>
      <w:r w:rsidR="00740D2C">
        <w:rPr>
          <w:rFonts w:eastAsia="仿宋_GB2312" w:hint="eastAsia"/>
        </w:rPr>
        <w:t>机构</w:t>
      </w:r>
      <w:r w:rsidR="0084580E">
        <w:rPr>
          <w:rFonts w:eastAsia="仿宋_GB2312" w:hint="eastAsia"/>
        </w:rPr>
        <w:t>需</w:t>
      </w:r>
      <w:r w:rsidR="00740D2C">
        <w:rPr>
          <w:rFonts w:eastAsia="仿宋_GB2312" w:hint="eastAsia"/>
        </w:rPr>
        <w:t>具有评估资质和</w:t>
      </w:r>
      <w:r w:rsidR="000A0645">
        <w:rPr>
          <w:rFonts w:eastAsia="仿宋_GB2312" w:hint="eastAsia"/>
        </w:rPr>
        <w:t>专业</w:t>
      </w:r>
      <w:r w:rsidR="0084580E">
        <w:rPr>
          <w:rFonts w:eastAsia="仿宋_GB2312" w:hint="eastAsia"/>
        </w:rPr>
        <w:t>工作人员，双方应签订委托协议，明确双方权利义务。</w:t>
      </w:r>
    </w:p>
    <w:p w:rsidR="00D86D22" w:rsidRDefault="00740D2C" w:rsidP="004D16BC">
      <w:pPr>
        <w:ind w:firstLine="640"/>
        <w:rPr>
          <w:rFonts w:eastAsia="仿宋_GB2312"/>
        </w:rPr>
      </w:pPr>
      <w:r>
        <w:rPr>
          <w:rFonts w:eastAsia="仿宋_GB2312" w:hint="eastAsia"/>
        </w:rPr>
        <w:t>（三）明确了评估流程及方式。</w:t>
      </w:r>
      <w:r w:rsidR="00652F70">
        <w:rPr>
          <w:rFonts w:eastAsia="仿宋_GB2312" w:hint="eastAsia"/>
        </w:rPr>
        <w:t>明确</w:t>
      </w:r>
      <w:r w:rsidR="00A97C4F">
        <w:rPr>
          <w:rFonts w:eastAsia="仿宋_GB2312" w:hint="eastAsia"/>
        </w:rPr>
        <w:t>评估告知、评估前准备、实施评估并出具报告</w:t>
      </w:r>
      <w:r w:rsidR="00D86D22">
        <w:rPr>
          <w:rFonts w:eastAsia="仿宋_GB2312" w:hint="eastAsia"/>
        </w:rPr>
        <w:t>的流程</w:t>
      </w:r>
      <w:r w:rsidR="0081425D">
        <w:rPr>
          <w:rFonts w:eastAsia="仿宋_GB2312" w:hint="eastAsia"/>
        </w:rPr>
        <w:t>。</w:t>
      </w:r>
      <w:r w:rsidR="00D86D22">
        <w:rPr>
          <w:rFonts w:eastAsia="仿宋_GB2312" w:hint="eastAsia"/>
        </w:rPr>
        <w:t>评估前，</w:t>
      </w:r>
      <w:r w:rsidR="000D4D98">
        <w:rPr>
          <w:rFonts w:eastAsia="仿宋_GB2312" w:hint="eastAsia"/>
        </w:rPr>
        <w:t>经申请</w:t>
      </w:r>
      <w:r w:rsidR="00D86D22">
        <w:rPr>
          <w:rFonts w:eastAsia="仿宋_GB2312" w:hint="eastAsia"/>
        </w:rPr>
        <w:t>人</w:t>
      </w:r>
      <w:r w:rsidR="000D4D98">
        <w:rPr>
          <w:rFonts w:eastAsia="仿宋_GB2312" w:hint="eastAsia"/>
        </w:rPr>
        <w:t>委托授权后，评估人员</w:t>
      </w:r>
      <w:r w:rsidR="00484144">
        <w:rPr>
          <w:rFonts w:eastAsia="仿宋_GB2312" w:hint="eastAsia"/>
        </w:rPr>
        <w:t>可</w:t>
      </w:r>
      <w:r w:rsidR="00D86D22">
        <w:rPr>
          <w:rFonts w:eastAsia="仿宋_GB2312" w:hint="eastAsia"/>
        </w:rPr>
        <w:t>通过</w:t>
      </w:r>
      <w:r w:rsidR="000D4D98">
        <w:rPr>
          <w:rFonts w:eastAsia="仿宋_GB2312" w:hint="eastAsia"/>
        </w:rPr>
        <w:t>大数据平台</w:t>
      </w:r>
      <w:r w:rsidR="00D86D22">
        <w:rPr>
          <w:rFonts w:eastAsia="仿宋_GB2312" w:hint="eastAsia"/>
        </w:rPr>
        <w:t>获取申请人</w:t>
      </w:r>
      <w:r w:rsidR="00DD4831">
        <w:rPr>
          <w:rFonts w:eastAsia="仿宋_GB2312" w:hint="eastAsia"/>
        </w:rPr>
        <w:t>婚姻状况、</w:t>
      </w:r>
      <w:r w:rsidR="00EA2B8A">
        <w:rPr>
          <w:rFonts w:eastAsia="仿宋_GB2312" w:hint="eastAsia"/>
        </w:rPr>
        <w:t>健康状况、工作单位及任职情况、</w:t>
      </w:r>
      <w:r w:rsidR="00DD4831">
        <w:rPr>
          <w:rFonts w:eastAsia="仿宋_GB2312" w:hint="eastAsia"/>
        </w:rPr>
        <w:t>受教育情况、有无犯罪纪录</w:t>
      </w:r>
      <w:r w:rsidR="00EA2B8A">
        <w:rPr>
          <w:rFonts w:eastAsia="仿宋_GB2312" w:hint="eastAsia"/>
        </w:rPr>
        <w:t>、征信及</w:t>
      </w:r>
      <w:r w:rsidR="00D86D22">
        <w:rPr>
          <w:rFonts w:eastAsia="仿宋_GB2312" w:hint="eastAsia"/>
        </w:rPr>
        <w:t>家庭</w:t>
      </w:r>
      <w:r w:rsidR="00DD4831">
        <w:rPr>
          <w:rFonts w:eastAsia="仿宋_GB2312" w:hint="eastAsia"/>
        </w:rPr>
        <w:t>住房、收入</w:t>
      </w:r>
      <w:r w:rsidR="00EA2B8A">
        <w:rPr>
          <w:rFonts w:eastAsia="仿宋_GB2312" w:hint="eastAsia"/>
        </w:rPr>
        <w:t>和资产</w:t>
      </w:r>
      <w:r w:rsidR="00DD4831">
        <w:rPr>
          <w:rFonts w:eastAsia="仿宋_GB2312" w:hint="eastAsia"/>
        </w:rPr>
        <w:t>等</w:t>
      </w:r>
      <w:r w:rsidR="00D86D22">
        <w:rPr>
          <w:rFonts w:eastAsia="仿宋_GB2312" w:hint="eastAsia"/>
        </w:rPr>
        <w:t>相关情况。</w:t>
      </w:r>
      <w:r w:rsidR="00484144">
        <w:rPr>
          <w:rFonts w:eastAsia="仿宋_GB2312" w:hint="eastAsia"/>
        </w:rPr>
        <w:t>实施评估后，评估人员运用面谈、查阅资料和走访等形式</w:t>
      </w:r>
      <w:r w:rsidR="00EE0EC9">
        <w:rPr>
          <w:rFonts w:eastAsia="仿宋_GB2312" w:hint="eastAsia"/>
        </w:rPr>
        <w:t>，</w:t>
      </w:r>
      <w:r w:rsidR="00D512C5">
        <w:rPr>
          <w:rFonts w:eastAsia="仿宋_GB2312" w:hint="eastAsia"/>
        </w:rPr>
        <w:t>在</w:t>
      </w:r>
      <w:r w:rsidR="00D86D22">
        <w:rPr>
          <w:rFonts w:eastAsia="仿宋_GB2312" w:hint="eastAsia"/>
        </w:rPr>
        <w:t>20</w:t>
      </w:r>
      <w:r w:rsidR="00D86D22">
        <w:rPr>
          <w:rFonts w:eastAsia="仿宋_GB2312" w:hint="eastAsia"/>
        </w:rPr>
        <w:t>个工作日内完成评估</w:t>
      </w:r>
      <w:r w:rsidR="00EE0EC9">
        <w:rPr>
          <w:rFonts w:eastAsia="仿宋_GB2312" w:hint="eastAsia"/>
        </w:rPr>
        <w:t>，并出具评估报告</w:t>
      </w:r>
      <w:r w:rsidR="00D86D22">
        <w:rPr>
          <w:rFonts w:eastAsia="仿宋_GB2312" w:hint="eastAsia"/>
        </w:rPr>
        <w:t>。收养评估期间不计入收养登记办理期限</w:t>
      </w:r>
      <w:r w:rsidR="00EE0EC9">
        <w:rPr>
          <w:rFonts w:eastAsia="仿宋_GB2312" w:hint="eastAsia"/>
        </w:rPr>
        <w:t>。</w:t>
      </w:r>
    </w:p>
    <w:p w:rsidR="00BE5F79" w:rsidRDefault="007241BA" w:rsidP="004D16BC">
      <w:pPr>
        <w:ind w:firstLine="640"/>
        <w:rPr>
          <w:rFonts w:eastAsia="仿宋_GB2312"/>
        </w:rPr>
      </w:pPr>
      <w:r>
        <w:rPr>
          <w:rFonts w:eastAsia="仿宋_GB2312" w:hint="eastAsia"/>
        </w:rPr>
        <w:t>（四）明确了评估内容和</w:t>
      </w:r>
      <w:r w:rsidR="00BC62B2">
        <w:rPr>
          <w:rFonts w:eastAsia="仿宋_GB2312" w:hint="eastAsia"/>
        </w:rPr>
        <w:t>指标分值</w:t>
      </w:r>
      <w:r w:rsidR="005526A0">
        <w:rPr>
          <w:rFonts w:eastAsia="仿宋_GB2312" w:hint="eastAsia"/>
        </w:rPr>
        <w:t>。</w:t>
      </w:r>
      <w:r w:rsidR="00EE0EC9">
        <w:rPr>
          <w:rFonts w:eastAsia="仿宋_GB2312" w:hint="eastAsia"/>
        </w:rPr>
        <w:t>评估内容由</w:t>
      </w:r>
      <w:r w:rsidR="000D53CE">
        <w:rPr>
          <w:rFonts w:eastAsia="仿宋_GB2312" w:hint="eastAsia"/>
        </w:rPr>
        <w:t>收养申请人的基本情况、收养动机和</w:t>
      </w:r>
      <w:r w:rsidR="000E2849">
        <w:rPr>
          <w:rFonts w:eastAsia="仿宋_GB2312" w:hint="eastAsia"/>
        </w:rPr>
        <w:t>收养</w:t>
      </w:r>
      <w:r w:rsidR="000D53CE">
        <w:rPr>
          <w:rFonts w:eastAsia="仿宋_GB2312" w:hint="eastAsia"/>
        </w:rPr>
        <w:t>准备、职业与经济状况、婚姻状况、健康状况、抚育教育能力、居住状况、品德品行</w:t>
      </w:r>
      <w:r w:rsidR="00AB00D7">
        <w:rPr>
          <w:rFonts w:eastAsia="仿宋_GB2312" w:hint="eastAsia"/>
        </w:rPr>
        <w:t>等</w:t>
      </w:r>
      <w:r w:rsidR="00A03A70">
        <w:rPr>
          <w:rFonts w:eastAsia="仿宋_GB2312" w:hint="eastAsia"/>
        </w:rPr>
        <w:t>8</w:t>
      </w:r>
      <w:r w:rsidR="008E006E">
        <w:rPr>
          <w:rFonts w:eastAsia="仿宋_GB2312" w:hint="eastAsia"/>
        </w:rPr>
        <w:t>项</w:t>
      </w:r>
      <w:r w:rsidR="008E006E">
        <w:rPr>
          <w:rFonts w:eastAsia="仿宋_GB2312" w:hint="eastAsia"/>
        </w:rPr>
        <w:t>30</w:t>
      </w:r>
      <w:r w:rsidR="00AB00D7">
        <w:rPr>
          <w:rFonts w:eastAsia="仿宋_GB2312" w:hint="eastAsia"/>
        </w:rPr>
        <w:t>个指标</w:t>
      </w:r>
      <w:r w:rsidR="00A261C9">
        <w:rPr>
          <w:rFonts w:eastAsia="仿宋_GB2312" w:hint="eastAsia"/>
        </w:rPr>
        <w:t>和</w:t>
      </w:r>
      <w:r w:rsidR="00A03A70">
        <w:rPr>
          <w:rFonts w:eastAsia="仿宋_GB2312" w:hint="eastAsia"/>
        </w:rPr>
        <w:t>申请人共同生活家庭成员对待收养态度、健康状况和品德品行等</w:t>
      </w:r>
      <w:r w:rsidR="00384E99">
        <w:rPr>
          <w:rFonts w:eastAsia="仿宋_GB2312" w:hint="eastAsia"/>
        </w:rPr>
        <w:t>3</w:t>
      </w:r>
      <w:r w:rsidR="008E006E">
        <w:rPr>
          <w:rFonts w:eastAsia="仿宋_GB2312" w:hint="eastAsia"/>
        </w:rPr>
        <w:t>个指标</w:t>
      </w:r>
      <w:r w:rsidR="00E05C6A">
        <w:rPr>
          <w:rFonts w:eastAsia="仿宋_GB2312" w:hint="eastAsia"/>
        </w:rPr>
        <w:t>共计</w:t>
      </w:r>
      <w:r w:rsidR="00E05C6A">
        <w:rPr>
          <w:rFonts w:eastAsia="仿宋_GB2312" w:hint="eastAsia"/>
        </w:rPr>
        <w:t>9</w:t>
      </w:r>
      <w:r w:rsidR="00E05C6A">
        <w:rPr>
          <w:rFonts w:eastAsia="仿宋_GB2312" w:hint="eastAsia"/>
        </w:rPr>
        <w:t>项</w:t>
      </w:r>
      <w:r w:rsidR="00E05C6A">
        <w:rPr>
          <w:rFonts w:eastAsia="仿宋_GB2312" w:hint="eastAsia"/>
        </w:rPr>
        <w:t>33</w:t>
      </w:r>
      <w:r w:rsidR="00E05C6A">
        <w:rPr>
          <w:rFonts w:eastAsia="仿宋_GB2312" w:hint="eastAsia"/>
        </w:rPr>
        <w:t>个指标</w:t>
      </w:r>
      <w:r w:rsidR="00EE0EC9">
        <w:rPr>
          <w:rFonts w:eastAsia="仿宋_GB2312" w:hint="eastAsia"/>
        </w:rPr>
        <w:t>构成，并明确了分值权重和打分标准，</w:t>
      </w:r>
      <w:r w:rsidR="00D512C5">
        <w:rPr>
          <w:rFonts w:eastAsia="仿宋_GB2312" w:hint="eastAsia"/>
        </w:rPr>
        <w:t>从而对申请人及共同生活家庭</w:t>
      </w:r>
      <w:r w:rsidR="00D512C5">
        <w:rPr>
          <w:rFonts w:eastAsia="仿宋_GB2312" w:hint="eastAsia"/>
        </w:rPr>
        <w:lastRenderedPageBreak/>
        <w:t>成员抚养教育被收养人的能力</w:t>
      </w:r>
      <w:proofErr w:type="gramStart"/>
      <w:r w:rsidR="00D512C5">
        <w:rPr>
          <w:rFonts w:eastAsia="仿宋_GB2312" w:hint="eastAsia"/>
        </w:rPr>
        <w:t>作出</w:t>
      </w:r>
      <w:proofErr w:type="gramEnd"/>
      <w:r w:rsidR="00D512C5">
        <w:rPr>
          <w:rFonts w:eastAsia="仿宋_GB2312" w:hint="eastAsia"/>
        </w:rPr>
        <w:t>综合评估</w:t>
      </w:r>
      <w:r w:rsidR="00EE0EC9">
        <w:rPr>
          <w:rFonts w:eastAsia="仿宋_GB2312" w:hint="eastAsia"/>
        </w:rPr>
        <w:t>。</w:t>
      </w:r>
      <w:r w:rsidR="00982446">
        <w:rPr>
          <w:rFonts w:eastAsia="仿宋_GB2312" w:hint="eastAsia"/>
        </w:rPr>
        <w:t>例如对收养申请人年龄</w:t>
      </w:r>
      <w:r w:rsidR="001E6604">
        <w:rPr>
          <w:rFonts w:eastAsia="仿宋_GB2312" w:hint="eastAsia"/>
        </w:rPr>
        <w:t>分值设置</w:t>
      </w:r>
      <w:r w:rsidR="00982446">
        <w:rPr>
          <w:rFonts w:eastAsia="仿宋_GB2312" w:hint="eastAsia"/>
        </w:rPr>
        <w:t>，按照浙江省</w:t>
      </w:r>
      <w:r w:rsidR="00914836">
        <w:rPr>
          <w:rFonts w:eastAsia="仿宋_GB2312" w:hint="eastAsia"/>
        </w:rPr>
        <w:t>当前人口平均预期寿命推算，至少可以抚养被收养人至成年，</w:t>
      </w:r>
      <w:r w:rsidR="00914836">
        <w:rPr>
          <w:rFonts w:eastAsia="仿宋_GB2312" w:hint="eastAsia"/>
        </w:rPr>
        <w:t>60</w:t>
      </w:r>
      <w:r w:rsidR="00914836">
        <w:rPr>
          <w:rFonts w:eastAsia="仿宋_GB2312" w:hint="eastAsia"/>
        </w:rPr>
        <w:t>周岁以上的减分。</w:t>
      </w:r>
      <w:r w:rsidR="00EE0EC9">
        <w:rPr>
          <w:rFonts w:eastAsia="仿宋_GB2312" w:hint="eastAsia"/>
        </w:rPr>
        <w:t>评估得分</w:t>
      </w:r>
      <w:r w:rsidR="00EE0EC9">
        <w:rPr>
          <w:rFonts w:eastAsia="仿宋_GB2312" w:hint="eastAsia"/>
        </w:rPr>
        <w:t>80</w:t>
      </w:r>
      <w:r w:rsidR="00EE0EC9">
        <w:rPr>
          <w:rFonts w:eastAsia="仿宋_GB2312" w:hint="eastAsia"/>
        </w:rPr>
        <w:t>分以上为合格，</w:t>
      </w:r>
      <w:r w:rsidR="00EE0EC9">
        <w:rPr>
          <w:rFonts w:eastAsia="仿宋_GB2312" w:hint="eastAsia"/>
        </w:rPr>
        <w:t>80</w:t>
      </w:r>
      <w:r w:rsidR="00EE0EC9">
        <w:rPr>
          <w:rFonts w:eastAsia="仿宋_GB2312" w:hint="eastAsia"/>
        </w:rPr>
        <w:t>分以下不予办理收养登记。</w:t>
      </w:r>
    </w:p>
    <w:p w:rsidR="00EE0EC9" w:rsidRDefault="005526A0" w:rsidP="004D16BC">
      <w:pPr>
        <w:ind w:firstLine="640"/>
        <w:rPr>
          <w:rFonts w:eastAsia="仿宋_GB2312"/>
        </w:rPr>
      </w:pPr>
      <w:r>
        <w:rPr>
          <w:rFonts w:eastAsia="仿宋_GB2312" w:hint="eastAsia"/>
        </w:rPr>
        <w:t>（五）</w:t>
      </w:r>
      <w:r w:rsidR="00EE0EC9">
        <w:rPr>
          <w:rFonts w:eastAsia="仿宋_GB2312" w:hint="eastAsia"/>
        </w:rPr>
        <w:t>明确了评估</w:t>
      </w:r>
      <w:r w:rsidR="00A95DE7">
        <w:rPr>
          <w:rFonts w:eastAsia="仿宋_GB2312" w:hint="eastAsia"/>
        </w:rPr>
        <w:t>后</w:t>
      </w:r>
      <w:r w:rsidR="00EE0EC9">
        <w:rPr>
          <w:rFonts w:eastAsia="仿宋_GB2312" w:hint="eastAsia"/>
        </w:rPr>
        <w:t>融合</w:t>
      </w:r>
      <w:r w:rsidR="002B6192">
        <w:rPr>
          <w:rFonts w:eastAsia="仿宋_GB2312" w:hint="eastAsia"/>
        </w:rPr>
        <w:t>情况</w:t>
      </w:r>
      <w:r w:rsidR="00EE0EC9">
        <w:rPr>
          <w:rFonts w:eastAsia="仿宋_GB2312" w:hint="eastAsia"/>
        </w:rPr>
        <w:t>和指标。收养评估合格的，由</w:t>
      </w:r>
      <w:r w:rsidR="00A95DE7">
        <w:rPr>
          <w:rFonts w:eastAsia="仿宋_GB2312" w:hint="eastAsia"/>
        </w:rPr>
        <w:t>收养关系当事人</w:t>
      </w:r>
      <w:r w:rsidR="00EE0EC9">
        <w:rPr>
          <w:rFonts w:eastAsia="仿宋_GB2312" w:hint="eastAsia"/>
        </w:rPr>
        <w:t>签订委托监护协议，将</w:t>
      </w:r>
      <w:r w:rsidR="00944FAA">
        <w:rPr>
          <w:rFonts w:eastAsia="仿宋_GB2312" w:hint="eastAsia"/>
        </w:rPr>
        <w:t>收养</w:t>
      </w:r>
      <w:r w:rsidR="00EE0EC9">
        <w:rPr>
          <w:rFonts w:eastAsia="仿宋_GB2312" w:hint="eastAsia"/>
        </w:rPr>
        <w:t>人与被收养人进行融合，融合期不少于</w:t>
      </w:r>
      <w:r w:rsidR="00EE0EC9">
        <w:rPr>
          <w:rFonts w:eastAsia="仿宋_GB2312" w:hint="eastAsia"/>
        </w:rPr>
        <w:t>30</w:t>
      </w:r>
      <w:r w:rsidR="00EE0EC9">
        <w:rPr>
          <w:rFonts w:eastAsia="仿宋_GB2312" w:hint="eastAsia"/>
        </w:rPr>
        <w:t>日。</w:t>
      </w:r>
      <w:r w:rsidR="00EF22E6">
        <w:rPr>
          <w:rFonts w:eastAsia="仿宋_GB2312" w:hint="eastAsia"/>
        </w:rPr>
        <w:t>融合期满后，评估人员对收养人</w:t>
      </w:r>
      <w:r w:rsidR="00B457F0">
        <w:rPr>
          <w:rFonts w:eastAsia="仿宋_GB2312" w:hint="eastAsia"/>
        </w:rPr>
        <w:t>及共同生活家庭成员</w:t>
      </w:r>
      <w:r w:rsidR="00EF22E6">
        <w:rPr>
          <w:rFonts w:eastAsia="仿宋_GB2312" w:hint="eastAsia"/>
        </w:rPr>
        <w:t>与被收养人相处状况、</w:t>
      </w:r>
      <w:r w:rsidR="00B457F0">
        <w:rPr>
          <w:rFonts w:eastAsia="仿宋_GB2312" w:hint="eastAsia"/>
        </w:rPr>
        <w:t>被收养人与收养家庭融合情况进行评估，形成回访结论，</w:t>
      </w:r>
      <w:r w:rsidR="00944FAA" w:rsidRPr="005E063F">
        <w:rPr>
          <w:rFonts w:eastAsia="仿宋_GB2312" w:hint="eastAsia"/>
        </w:rPr>
        <w:t>收养</w:t>
      </w:r>
      <w:r w:rsidR="00944FAA" w:rsidRPr="005E063F">
        <w:rPr>
          <w:rFonts w:eastAsia="仿宋_GB2312" w:hint="eastAsia"/>
        </w:rPr>
        <w:t>8</w:t>
      </w:r>
      <w:r w:rsidR="00944FAA" w:rsidRPr="005E063F">
        <w:rPr>
          <w:rFonts w:eastAsia="仿宋_GB2312" w:hint="eastAsia"/>
        </w:rPr>
        <w:t>周岁以上未成年人</w:t>
      </w:r>
      <w:r w:rsidR="00944FAA">
        <w:rPr>
          <w:rFonts w:eastAsia="仿宋_GB2312" w:hint="eastAsia"/>
        </w:rPr>
        <w:t>的，融合情况还需征求被收养人意见。</w:t>
      </w:r>
      <w:r w:rsidR="00BC62B2">
        <w:rPr>
          <w:rFonts w:eastAsia="仿宋_GB2312" w:hint="eastAsia"/>
        </w:rPr>
        <w:t>同时</w:t>
      </w:r>
      <w:r w:rsidR="00D677B4">
        <w:rPr>
          <w:rFonts w:eastAsia="仿宋_GB2312" w:hint="eastAsia"/>
        </w:rPr>
        <w:t>明确</w:t>
      </w:r>
      <w:r w:rsidR="00BC62B2">
        <w:rPr>
          <w:rFonts w:eastAsia="仿宋_GB2312" w:hint="eastAsia"/>
        </w:rPr>
        <w:t>评估人员</w:t>
      </w:r>
      <w:r w:rsidR="00B457F0" w:rsidRPr="005E063F">
        <w:rPr>
          <w:rFonts w:eastAsia="仿宋_GB2312" w:hint="eastAsia"/>
        </w:rPr>
        <w:t>在</w:t>
      </w:r>
      <w:r w:rsidR="00B457F0">
        <w:rPr>
          <w:rFonts w:eastAsia="仿宋_GB2312" w:hint="eastAsia"/>
        </w:rPr>
        <w:t>回访过程中</w:t>
      </w:r>
      <w:r w:rsidR="00B457F0" w:rsidRPr="005E063F">
        <w:rPr>
          <w:rFonts w:eastAsia="仿宋_GB2312" w:hint="eastAsia"/>
        </w:rPr>
        <w:t>对收养申请人</w:t>
      </w:r>
      <w:r w:rsidR="00B457F0">
        <w:rPr>
          <w:rFonts w:eastAsia="仿宋_GB2312" w:hint="eastAsia"/>
        </w:rPr>
        <w:t>的监督与对被收养人的保护责任。</w:t>
      </w:r>
    </w:p>
    <w:p w:rsidR="00CE6B0B" w:rsidRDefault="005526A0" w:rsidP="00CE6B0B">
      <w:pPr>
        <w:spacing w:line="590" w:lineRule="exact"/>
        <w:ind w:left="640"/>
        <w:rPr>
          <w:rFonts w:eastAsia="仿宋_GB2312"/>
        </w:rPr>
      </w:pPr>
      <w:r>
        <w:rPr>
          <w:rFonts w:eastAsia="仿宋_GB2312" w:hint="eastAsia"/>
        </w:rPr>
        <w:t>（六）</w:t>
      </w:r>
      <w:r w:rsidR="00EE0EC9" w:rsidRPr="005E063F">
        <w:rPr>
          <w:rFonts w:eastAsia="仿宋_GB2312" w:hint="eastAsia"/>
        </w:rPr>
        <w:t>确立了否决性指标。</w:t>
      </w:r>
      <w:r w:rsidR="00CE6B0B">
        <w:rPr>
          <w:rFonts w:eastAsia="仿宋_GB2312" w:hint="eastAsia"/>
        </w:rPr>
        <w:t>确定收养申请人有以下情形</w:t>
      </w:r>
    </w:p>
    <w:p w:rsidR="00EE0EC9" w:rsidRDefault="00CE6B0B" w:rsidP="0074001E">
      <w:pPr>
        <w:spacing w:line="590" w:lineRule="exact"/>
        <w:rPr>
          <w:rFonts w:eastAsia="仿宋_GB2312"/>
        </w:rPr>
      </w:pPr>
      <w:r>
        <w:rPr>
          <w:rFonts w:eastAsia="仿宋_GB2312" w:hint="eastAsia"/>
        </w:rPr>
        <w:t>之一的</w:t>
      </w:r>
      <w:r w:rsidR="0074001E">
        <w:rPr>
          <w:rFonts w:eastAsia="仿宋_GB2312" w:hint="eastAsia"/>
        </w:rPr>
        <w:t>“一票否决”：</w:t>
      </w:r>
      <w:r>
        <w:rPr>
          <w:rFonts w:eastAsia="仿宋_GB2312" w:hint="eastAsia"/>
        </w:rPr>
        <w:t>一是有弄虚作假，伪造、</w:t>
      </w:r>
      <w:r w:rsidRPr="00262029">
        <w:rPr>
          <w:rFonts w:eastAsia="仿宋_GB2312" w:hint="eastAsia"/>
        </w:rPr>
        <w:t>变造</w:t>
      </w:r>
      <w:r>
        <w:rPr>
          <w:rFonts w:eastAsia="仿宋_GB2312" w:hint="eastAsia"/>
        </w:rPr>
        <w:t>相关材料或者隐瞒相关事实的；二是有</w:t>
      </w:r>
      <w:r>
        <w:rPr>
          <w:rFonts w:eastAsia="仿宋_GB2312"/>
        </w:rPr>
        <w:t>故意犯罪</w:t>
      </w:r>
      <w:r>
        <w:rPr>
          <w:rFonts w:eastAsia="仿宋_GB2312" w:hint="eastAsia"/>
        </w:rPr>
        <w:t>，判处或者可能判处有期徒刑以上刑罚的；三是有</w:t>
      </w:r>
      <w:r>
        <w:rPr>
          <w:rFonts w:eastAsia="仿宋_GB2312"/>
        </w:rPr>
        <w:t>参加非法组织、邪教</w:t>
      </w:r>
      <w:r>
        <w:rPr>
          <w:rFonts w:eastAsia="仿宋_GB2312" w:hint="eastAsia"/>
        </w:rPr>
        <w:t>组织</w:t>
      </w:r>
      <w:r>
        <w:rPr>
          <w:rFonts w:eastAsia="仿宋_GB2312"/>
        </w:rPr>
        <w:t>行为</w:t>
      </w:r>
      <w:r>
        <w:rPr>
          <w:rFonts w:eastAsia="仿宋_GB2312" w:hint="eastAsia"/>
        </w:rPr>
        <w:t>的；四是有</w:t>
      </w:r>
      <w:r>
        <w:rPr>
          <w:rFonts w:eastAsia="仿宋_GB2312"/>
        </w:rPr>
        <w:t>买卖、</w:t>
      </w:r>
      <w:r>
        <w:rPr>
          <w:rFonts w:eastAsia="仿宋_GB2312" w:hint="eastAsia"/>
        </w:rPr>
        <w:t>性侵、</w:t>
      </w:r>
      <w:r>
        <w:rPr>
          <w:rFonts w:eastAsia="仿宋_GB2312"/>
        </w:rPr>
        <w:t>虐待或</w:t>
      </w:r>
      <w:r>
        <w:rPr>
          <w:rFonts w:eastAsia="仿宋_GB2312" w:hint="eastAsia"/>
        </w:rPr>
        <w:t>者</w:t>
      </w:r>
      <w:r>
        <w:rPr>
          <w:rFonts w:eastAsia="仿宋_GB2312"/>
        </w:rPr>
        <w:t>遗弃、</w:t>
      </w:r>
      <w:r>
        <w:rPr>
          <w:rFonts w:eastAsia="仿宋_GB2312" w:hint="eastAsia"/>
        </w:rPr>
        <w:t>非法</w:t>
      </w:r>
      <w:bookmarkStart w:id="0" w:name="_GoBack"/>
      <w:bookmarkEnd w:id="0"/>
      <w:r>
        <w:rPr>
          <w:rFonts w:eastAsia="仿宋_GB2312" w:hint="eastAsia"/>
        </w:rPr>
        <w:t>送养未成年人，及其他侵犯未成年人身心健康行为的；五是有持续性、经常性的家庭暴力行为</w:t>
      </w:r>
      <w:r w:rsidR="0074001E">
        <w:rPr>
          <w:rFonts w:eastAsia="仿宋_GB2312" w:hint="eastAsia"/>
        </w:rPr>
        <w:t>的</w:t>
      </w:r>
      <w:r>
        <w:rPr>
          <w:rFonts w:eastAsia="仿宋_GB2312" w:hint="eastAsia"/>
        </w:rPr>
        <w:t>；</w:t>
      </w:r>
      <w:r w:rsidR="0074001E">
        <w:rPr>
          <w:rFonts w:eastAsia="仿宋_GB2312" w:hint="eastAsia"/>
        </w:rPr>
        <w:t>六是</w:t>
      </w:r>
      <w:r>
        <w:rPr>
          <w:rFonts w:eastAsia="仿宋_GB2312" w:hint="eastAsia"/>
        </w:rPr>
        <w:t>有吸毒、酗酒、赌博、嫖娼等其他对未成年人成长不利的恶习行为</w:t>
      </w:r>
      <w:r w:rsidR="0074001E">
        <w:rPr>
          <w:rFonts w:eastAsia="仿宋_GB2312" w:hint="eastAsia"/>
        </w:rPr>
        <w:t>的，立即终止收养评估。</w:t>
      </w:r>
      <w:r w:rsidR="00BC62B2">
        <w:rPr>
          <w:rFonts w:eastAsia="仿宋_GB2312" w:hint="eastAsia"/>
        </w:rPr>
        <w:t>《实施办法》对申请人身体和心理健康状况也作了明确规定：</w:t>
      </w:r>
      <w:r w:rsidR="00521B99">
        <w:rPr>
          <w:rFonts w:eastAsia="仿宋_GB2312" w:hint="eastAsia"/>
        </w:rPr>
        <w:t>患有</w:t>
      </w:r>
      <w:r w:rsidR="004F1D5E">
        <w:rPr>
          <w:rFonts w:eastAsia="仿宋_GB2312" w:hint="eastAsia"/>
        </w:rPr>
        <w:t>精神类疾病、</w:t>
      </w:r>
      <w:r w:rsidR="00521B99">
        <w:rPr>
          <w:rFonts w:eastAsia="仿宋_GB2312" w:hint="eastAsia"/>
        </w:rPr>
        <w:t>传染性疾病（</w:t>
      </w:r>
      <w:r w:rsidR="00B935CF">
        <w:rPr>
          <w:rFonts w:eastAsia="仿宋_GB2312" w:hint="eastAsia"/>
        </w:rPr>
        <w:t>在传染期</w:t>
      </w:r>
      <w:r w:rsidR="00D055FC">
        <w:rPr>
          <w:rFonts w:eastAsia="仿宋_GB2312" w:hint="eastAsia"/>
        </w:rPr>
        <w:t>内</w:t>
      </w:r>
      <w:r w:rsidR="00E253E0">
        <w:rPr>
          <w:rFonts w:eastAsia="仿宋_GB2312" w:hint="eastAsia"/>
        </w:rPr>
        <w:t>的</w:t>
      </w:r>
      <w:r w:rsidR="00521B99">
        <w:rPr>
          <w:rFonts w:eastAsia="仿宋_GB2312" w:hint="eastAsia"/>
        </w:rPr>
        <w:t>）</w:t>
      </w:r>
      <w:r w:rsidR="001B3164">
        <w:rPr>
          <w:rFonts w:eastAsia="仿宋_GB2312" w:hint="eastAsia"/>
        </w:rPr>
        <w:t>、重</w:t>
      </w:r>
      <w:r w:rsidR="004F1D5E">
        <w:rPr>
          <w:rFonts w:eastAsia="仿宋_GB2312" w:hint="eastAsia"/>
        </w:rPr>
        <w:lastRenderedPageBreak/>
        <w:t>度残疾或者智力残疾、重大疾病等医学上认为不应当收养子女疾病</w:t>
      </w:r>
      <w:r w:rsidR="00521B99">
        <w:rPr>
          <w:rFonts w:eastAsia="仿宋_GB2312" w:hint="eastAsia"/>
        </w:rPr>
        <w:t>的</w:t>
      </w:r>
      <w:r w:rsidR="004F1D5E">
        <w:rPr>
          <w:rFonts w:eastAsia="仿宋_GB2312" w:hint="eastAsia"/>
        </w:rPr>
        <w:t>，</w:t>
      </w:r>
      <w:r w:rsidR="00521B99">
        <w:rPr>
          <w:rFonts w:eastAsia="仿宋_GB2312" w:hint="eastAsia"/>
        </w:rPr>
        <w:t>取消评估资格。</w:t>
      </w:r>
      <w:r w:rsidR="0074001E">
        <w:rPr>
          <w:rFonts w:eastAsia="仿宋_GB2312" w:hint="eastAsia"/>
        </w:rPr>
        <w:t>申请人共同生活家庭成员有以下情形之一的，也取消评估资格：一是</w:t>
      </w:r>
      <w:r w:rsidR="004F1D5E">
        <w:rPr>
          <w:rFonts w:eastAsia="仿宋_GB2312" w:hint="eastAsia"/>
        </w:rPr>
        <w:t>患</w:t>
      </w:r>
      <w:r w:rsidR="0074001E">
        <w:rPr>
          <w:rFonts w:eastAsia="仿宋_GB2312" w:hint="eastAsia"/>
        </w:rPr>
        <w:t>有精神类疾病、传染性疾病</w:t>
      </w:r>
      <w:r w:rsidR="00D055FC">
        <w:rPr>
          <w:rFonts w:eastAsia="仿宋_GB2312" w:hint="eastAsia"/>
        </w:rPr>
        <w:t>（在传染期内的</w:t>
      </w:r>
      <w:r w:rsidR="00B31EFC" w:rsidRPr="00262029">
        <w:rPr>
          <w:rFonts w:eastAsia="仿宋_GB2312" w:hint="eastAsia"/>
        </w:rPr>
        <w:t>）</w:t>
      </w:r>
      <w:r w:rsidR="0074001E">
        <w:rPr>
          <w:rFonts w:eastAsia="仿宋_GB2312" w:hint="eastAsia"/>
        </w:rPr>
        <w:t>、重度残疾或者智力残疾、重大疾病</w:t>
      </w:r>
      <w:r w:rsidR="004F1D5E">
        <w:rPr>
          <w:rFonts w:eastAsia="仿宋_GB2312" w:hint="eastAsia"/>
        </w:rPr>
        <w:t>等医学上认为不应当收养子女疾病</w:t>
      </w:r>
      <w:r w:rsidR="0074001E">
        <w:rPr>
          <w:rFonts w:eastAsia="仿宋_GB2312" w:hint="eastAsia"/>
        </w:rPr>
        <w:t>的；二是</w:t>
      </w:r>
      <w:r w:rsidR="0074001E" w:rsidRPr="00BB46FF">
        <w:rPr>
          <w:rFonts w:eastAsia="仿宋_GB2312" w:hint="eastAsia"/>
        </w:rPr>
        <w:t>有买卖、性侵、虐待或者遗弃、非法送养未成年人，及其他侵犯未成年人身心健康</w:t>
      </w:r>
      <w:r w:rsidR="0074001E">
        <w:rPr>
          <w:rFonts w:eastAsia="仿宋_GB2312" w:hint="eastAsia"/>
        </w:rPr>
        <w:t>行为的；三是</w:t>
      </w:r>
      <w:r w:rsidR="0074001E" w:rsidRPr="00BB46FF">
        <w:rPr>
          <w:rFonts w:eastAsia="仿宋_GB2312" w:hint="eastAsia"/>
        </w:rPr>
        <w:t>有参加非法组织、邪教组织、故意犯罪行为</w:t>
      </w:r>
      <w:r w:rsidR="0074001E">
        <w:rPr>
          <w:rFonts w:eastAsia="仿宋_GB2312" w:hint="eastAsia"/>
        </w:rPr>
        <w:t>的；四是</w:t>
      </w:r>
      <w:r w:rsidR="0074001E" w:rsidRPr="00BB46FF">
        <w:rPr>
          <w:rFonts w:eastAsia="仿宋_GB2312" w:hint="eastAsia"/>
        </w:rPr>
        <w:t>有家庭暴力、吸毒、酗酒、赌博、嫖娼等恶习</w:t>
      </w:r>
      <w:r w:rsidR="00834E9C">
        <w:rPr>
          <w:rFonts w:eastAsia="仿宋_GB2312" w:hint="eastAsia"/>
        </w:rPr>
        <w:t>行为</w:t>
      </w:r>
      <w:r w:rsidR="0074001E" w:rsidRPr="00BB46FF">
        <w:rPr>
          <w:rFonts w:eastAsia="仿宋_GB2312" w:hint="eastAsia"/>
        </w:rPr>
        <w:t>的</w:t>
      </w:r>
      <w:r w:rsidR="0074001E">
        <w:rPr>
          <w:rFonts w:eastAsia="仿宋_GB2312" w:hint="eastAsia"/>
        </w:rPr>
        <w:t>。</w:t>
      </w:r>
    </w:p>
    <w:p w:rsidR="005526A0" w:rsidRPr="005526A0" w:rsidRDefault="005526A0" w:rsidP="004D16BC">
      <w:pPr>
        <w:ind w:firstLine="640"/>
        <w:rPr>
          <w:rFonts w:eastAsia="仿宋_GB2312"/>
        </w:rPr>
      </w:pPr>
      <w:r>
        <w:rPr>
          <w:rFonts w:eastAsia="仿宋_GB2312" w:hint="eastAsia"/>
        </w:rPr>
        <w:t>（七）明确了监督管理。</w:t>
      </w:r>
      <w:r w:rsidR="006509EC" w:rsidRPr="005E063F">
        <w:rPr>
          <w:rFonts w:eastAsia="仿宋_GB2312" w:hint="eastAsia"/>
        </w:rPr>
        <w:t>明确了</w:t>
      </w:r>
      <w:r w:rsidR="006509EC">
        <w:rPr>
          <w:rFonts w:eastAsia="仿宋_GB2312" w:hint="eastAsia"/>
        </w:rPr>
        <w:t>回避制度</w:t>
      </w:r>
      <w:r w:rsidR="004E1FC0">
        <w:rPr>
          <w:rFonts w:eastAsia="仿宋_GB2312" w:hint="eastAsia"/>
        </w:rPr>
        <w:t>和检举投诉途径</w:t>
      </w:r>
      <w:r w:rsidR="006509EC">
        <w:rPr>
          <w:rFonts w:eastAsia="仿宋_GB2312" w:hint="eastAsia"/>
        </w:rPr>
        <w:t>，</w:t>
      </w:r>
      <w:r w:rsidR="006509EC" w:rsidRPr="005E063F">
        <w:rPr>
          <w:rFonts w:eastAsia="仿宋_GB2312" w:hint="eastAsia"/>
        </w:rPr>
        <w:t>民政部门对收养评估</w:t>
      </w:r>
      <w:r w:rsidR="006509EC">
        <w:rPr>
          <w:rFonts w:eastAsia="仿宋_GB2312" w:hint="eastAsia"/>
        </w:rPr>
        <w:t>机构</w:t>
      </w:r>
      <w:r w:rsidR="004E1FC0">
        <w:rPr>
          <w:rFonts w:eastAsia="仿宋_GB2312" w:hint="eastAsia"/>
        </w:rPr>
        <w:t>有</w:t>
      </w:r>
      <w:r w:rsidR="006509EC">
        <w:rPr>
          <w:rFonts w:eastAsia="仿宋_GB2312" w:hint="eastAsia"/>
        </w:rPr>
        <w:t>业务指导、管理和监督</w:t>
      </w:r>
      <w:r w:rsidR="004E1FC0">
        <w:rPr>
          <w:rFonts w:eastAsia="仿宋_GB2312" w:hint="eastAsia"/>
        </w:rPr>
        <w:t>责任</w:t>
      </w:r>
      <w:r w:rsidR="006509EC" w:rsidRPr="005E063F">
        <w:rPr>
          <w:rFonts w:eastAsia="仿宋_GB2312" w:hint="eastAsia"/>
        </w:rPr>
        <w:t>。</w:t>
      </w:r>
      <w:r w:rsidR="004E1FC0">
        <w:rPr>
          <w:rFonts w:eastAsia="仿宋_GB2312" w:hint="eastAsia"/>
        </w:rPr>
        <w:t>评估机构</w:t>
      </w:r>
      <w:r w:rsidR="006509EC" w:rsidRPr="005E063F">
        <w:rPr>
          <w:rFonts w:eastAsia="仿宋_GB2312" w:hint="eastAsia"/>
        </w:rPr>
        <w:t>如有违规</w:t>
      </w:r>
      <w:r w:rsidR="004E1FC0">
        <w:rPr>
          <w:rFonts w:eastAsia="仿宋_GB2312" w:hint="eastAsia"/>
        </w:rPr>
        <w:t>收费或者违反评估规程出具虚假评估报告</w:t>
      </w:r>
      <w:r w:rsidR="006509EC" w:rsidRPr="005E063F">
        <w:rPr>
          <w:rFonts w:eastAsia="仿宋_GB2312" w:hint="eastAsia"/>
        </w:rPr>
        <w:t>、泄露</w:t>
      </w:r>
      <w:r w:rsidR="004E1FC0">
        <w:rPr>
          <w:rFonts w:eastAsia="仿宋_GB2312" w:hint="eastAsia"/>
        </w:rPr>
        <w:t>当事人隐私</w:t>
      </w:r>
      <w:r w:rsidR="006509EC" w:rsidRPr="005E063F">
        <w:rPr>
          <w:rFonts w:eastAsia="仿宋_GB2312" w:hint="eastAsia"/>
        </w:rPr>
        <w:t>等情形将依法</w:t>
      </w:r>
      <w:r w:rsidR="00A95DE7">
        <w:rPr>
          <w:rFonts w:eastAsia="仿宋_GB2312" w:hint="eastAsia"/>
        </w:rPr>
        <w:t>追究</w:t>
      </w:r>
      <w:r w:rsidR="004E1FC0">
        <w:rPr>
          <w:rFonts w:eastAsia="仿宋_GB2312" w:hint="eastAsia"/>
        </w:rPr>
        <w:t>其法律责任，情节严重的，将解除收养评估委托协议；构成犯罪的，依法追究相关人员刑事责任。</w:t>
      </w:r>
    </w:p>
    <w:p w:rsidR="00BE5F79" w:rsidRDefault="00BE5F79" w:rsidP="004D16BC">
      <w:pPr>
        <w:ind w:firstLine="640"/>
        <w:rPr>
          <w:rFonts w:eastAsia="仿宋_GB2312"/>
        </w:rPr>
      </w:pPr>
    </w:p>
    <w:sectPr w:rsidR="00BE5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00" w:rsidRDefault="00300C00" w:rsidP="00BE2A2D">
      <w:r>
        <w:separator/>
      </w:r>
    </w:p>
  </w:endnote>
  <w:endnote w:type="continuationSeparator" w:id="0">
    <w:p w:rsidR="00300C00" w:rsidRDefault="00300C00" w:rsidP="00B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00" w:rsidRDefault="00300C00" w:rsidP="00BE2A2D">
      <w:r>
        <w:separator/>
      </w:r>
    </w:p>
  </w:footnote>
  <w:footnote w:type="continuationSeparator" w:id="0">
    <w:p w:rsidR="00300C00" w:rsidRDefault="00300C00" w:rsidP="00BE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5E27"/>
    <w:multiLevelType w:val="singleLevel"/>
    <w:tmpl w:val="4990822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29"/>
    <w:rsid w:val="00071FA8"/>
    <w:rsid w:val="00090F2E"/>
    <w:rsid w:val="000A0645"/>
    <w:rsid w:val="000D4D98"/>
    <w:rsid w:val="000D53CE"/>
    <w:rsid w:val="000E2849"/>
    <w:rsid w:val="00110291"/>
    <w:rsid w:val="00126F37"/>
    <w:rsid w:val="00155035"/>
    <w:rsid w:val="00161065"/>
    <w:rsid w:val="00184004"/>
    <w:rsid w:val="001B3164"/>
    <w:rsid w:val="001C1A36"/>
    <w:rsid w:val="001E6604"/>
    <w:rsid w:val="001F5829"/>
    <w:rsid w:val="00216E5C"/>
    <w:rsid w:val="00227609"/>
    <w:rsid w:val="00262029"/>
    <w:rsid w:val="00282150"/>
    <w:rsid w:val="002B6192"/>
    <w:rsid w:val="00300C00"/>
    <w:rsid w:val="00313464"/>
    <w:rsid w:val="003200F6"/>
    <w:rsid w:val="00384E99"/>
    <w:rsid w:val="003F5DEF"/>
    <w:rsid w:val="0040383F"/>
    <w:rsid w:val="0040558E"/>
    <w:rsid w:val="00484144"/>
    <w:rsid w:val="004D16BC"/>
    <w:rsid w:val="004E1FC0"/>
    <w:rsid w:val="004F1D5E"/>
    <w:rsid w:val="00521B99"/>
    <w:rsid w:val="005526A0"/>
    <w:rsid w:val="005733B6"/>
    <w:rsid w:val="005A2832"/>
    <w:rsid w:val="005E063F"/>
    <w:rsid w:val="00622B5B"/>
    <w:rsid w:val="006509EC"/>
    <w:rsid w:val="00652F70"/>
    <w:rsid w:val="007241BA"/>
    <w:rsid w:val="0074001E"/>
    <w:rsid w:val="00740D2C"/>
    <w:rsid w:val="0076248F"/>
    <w:rsid w:val="007A4F07"/>
    <w:rsid w:val="0081425D"/>
    <w:rsid w:val="00834E9C"/>
    <w:rsid w:val="0084580E"/>
    <w:rsid w:val="00884D86"/>
    <w:rsid w:val="008B71A7"/>
    <w:rsid w:val="008E006E"/>
    <w:rsid w:val="00902BBA"/>
    <w:rsid w:val="00914836"/>
    <w:rsid w:val="00944FAA"/>
    <w:rsid w:val="00952777"/>
    <w:rsid w:val="00982446"/>
    <w:rsid w:val="009A27C2"/>
    <w:rsid w:val="00A03A70"/>
    <w:rsid w:val="00A261C9"/>
    <w:rsid w:val="00A812D5"/>
    <w:rsid w:val="00A95DE7"/>
    <w:rsid w:val="00A97C4F"/>
    <w:rsid w:val="00AB00D7"/>
    <w:rsid w:val="00B31EFC"/>
    <w:rsid w:val="00B457F0"/>
    <w:rsid w:val="00B7775B"/>
    <w:rsid w:val="00B935CF"/>
    <w:rsid w:val="00BC4216"/>
    <w:rsid w:val="00BC62B2"/>
    <w:rsid w:val="00BC6D22"/>
    <w:rsid w:val="00BE2A2D"/>
    <w:rsid w:val="00BE5F79"/>
    <w:rsid w:val="00C2365F"/>
    <w:rsid w:val="00C62C89"/>
    <w:rsid w:val="00C832D9"/>
    <w:rsid w:val="00C9779A"/>
    <w:rsid w:val="00CC206C"/>
    <w:rsid w:val="00CD5A66"/>
    <w:rsid w:val="00CD662C"/>
    <w:rsid w:val="00CE6B0B"/>
    <w:rsid w:val="00D055FC"/>
    <w:rsid w:val="00D14562"/>
    <w:rsid w:val="00D512C5"/>
    <w:rsid w:val="00D62947"/>
    <w:rsid w:val="00D677B4"/>
    <w:rsid w:val="00D86D22"/>
    <w:rsid w:val="00DB7E1A"/>
    <w:rsid w:val="00DD4831"/>
    <w:rsid w:val="00DF1509"/>
    <w:rsid w:val="00E05C6A"/>
    <w:rsid w:val="00E253E0"/>
    <w:rsid w:val="00E30503"/>
    <w:rsid w:val="00E31B66"/>
    <w:rsid w:val="00E738E5"/>
    <w:rsid w:val="00EA2B8A"/>
    <w:rsid w:val="00EE0EC9"/>
    <w:rsid w:val="00EF22E6"/>
    <w:rsid w:val="00EF29CE"/>
    <w:rsid w:val="00EF3809"/>
    <w:rsid w:val="00F06B8A"/>
    <w:rsid w:val="00F070C9"/>
    <w:rsid w:val="00F629EE"/>
    <w:rsid w:val="00FA05E5"/>
    <w:rsid w:val="00FA7849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A2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063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A2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063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65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607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5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579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278</Words>
  <Characters>1590</Characters>
  <Application>Microsoft Office Word</Application>
  <DocSecurity>0</DocSecurity>
  <Lines>13</Lines>
  <Paragraphs>3</Paragraphs>
  <ScaleCrop>false</ScaleCrop>
  <Company>CNHIGHFASHION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刘玉丽</dc:creator>
  <cp:lastModifiedBy>刘玉丽</cp:lastModifiedBy>
  <cp:revision>20</cp:revision>
  <dcterms:created xsi:type="dcterms:W3CDTF">2021-04-12T08:59:00Z</dcterms:created>
  <dcterms:modified xsi:type="dcterms:W3CDTF">2021-04-13T06:29:00Z</dcterms:modified>
</cp:coreProperties>
</file>