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2F" w:rsidRPr="002F345A" w:rsidRDefault="0032512F" w:rsidP="0032512F">
      <w:pPr>
        <w:spacing w:line="360" w:lineRule="auto"/>
        <w:ind w:firstLineChars="600" w:firstLine="2640"/>
        <w:rPr>
          <w:rFonts w:ascii="宋体" w:hAnsi="宋体"/>
          <w:sz w:val="44"/>
          <w:szCs w:val="44"/>
        </w:rPr>
      </w:pPr>
      <w:r w:rsidRPr="002F345A">
        <w:rPr>
          <w:rFonts w:ascii="宋体" w:hAnsi="宋体" w:hint="eastAsia"/>
          <w:sz w:val="44"/>
          <w:szCs w:val="44"/>
        </w:rPr>
        <w:t>竞 拍 须 知</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二、拍卖方式。本次拍卖活动通过中国拍卖行业协会网络拍卖平台（简称“中拍平台”，网址https://paimai.caa123.org.cn）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https://paimai.caa123.org.cn/pages/help/helpcenter_index.html）。拍卖人声明不提供统一的拍卖场所和拍卖工具。</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w:t>
      </w:r>
      <w:r w:rsidRPr="002F345A">
        <w:rPr>
          <w:rFonts w:ascii="宋体" w:hAnsi="宋体" w:hint="eastAsia"/>
          <w:sz w:val="28"/>
          <w:szCs w:val="28"/>
        </w:rPr>
        <w:lastRenderedPageBreak/>
        <w:t>平台不承担任何责任。竞买人通过自备终端参与拍卖活动，应尽量采用高宽带、高性能、安全的网络环境。竞买人通过公共环境参与拍卖活动，应该注意账号安全，离开终端时应及时退出拍卖系统。</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五、本次拍卖每个标的需至少两名竞买人，如不足的，则取消该标的拍卖，由此对竞买人造成的损失由其自负。</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六、本次拍卖活动设置延时出价功能，在拍卖活动结束前，每最后5分钟如果有竞买人出价，就自动延迟5分钟。本次拍卖一旦有人应价，就可以成交。</w:t>
      </w:r>
    </w:p>
    <w:p w:rsidR="0032512F" w:rsidRPr="002F345A" w:rsidRDefault="0032512F" w:rsidP="0032512F">
      <w:pPr>
        <w:adjustRightInd w:val="0"/>
        <w:snapToGrid w:val="0"/>
        <w:spacing w:line="500" w:lineRule="exact"/>
        <w:ind w:right="32" w:firstLineChars="200" w:firstLine="560"/>
        <w:rPr>
          <w:rFonts w:ascii="宋体" w:hAnsi="宋体"/>
          <w:sz w:val="28"/>
          <w:szCs w:val="28"/>
        </w:rPr>
      </w:pPr>
      <w:r w:rsidRPr="002F345A">
        <w:rPr>
          <w:rFonts w:ascii="宋体" w:hAnsi="宋体" w:hint="eastAsia"/>
          <w:sz w:val="28"/>
          <w:szCs w:val="28"/>
        </w:rPr>
        <w:t>七、参与标的竞价的竞买人为原承租人的，在同等条件下享有优先权。</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八、参加竞买的人员应当遵守网络拍卖的规定，有下列扰乱交易秩序之一的，取消其竞买资格，竞买保证金不予返还，还将追究其相关经济和法律责任：</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1、提供伪造或虚假材料骗取竞买资格的；</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2、相互串通或采取诋毁、排挤、欺骗、威胁等不正当或非法阻碍他人竞买的；</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3、向相关利益当事人行贿或者提供其他不正当利益的；</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4、在拍卖活动中有其他违反法律、法规行为的。</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九、竞买保证金退还：</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1、未中拍者的竞买保证金于拍卖结束后三个工作日内由交易中心工作人员发起退款。</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2、竞买成交的竞买保证金不抵扣，买受人按规定时间内付清相应款项并提交租赁合同后，由拍卖人向县公共资源交易中心出具竞买保证金退款通知书，交易中心收到通知书后在三个工作日内发起退款。</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3、买受人未按规定支付相关款项，竞买保证金不予退还并依照《拍卖法》的规定追究其违约责任。</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十、拍卖成交后，买受人应在202</w:t>
      </w:r>
      <w:r>
        <w:rPr>
          <w:rFonts w:ascii="宋体" w:hAnsi="宋体" w:hint="eastAsia"/>
          <w:sz w:val="28"/>
          <w:szCs w:val="28"/>
        </w:rPr>
        <w:t>3</w:t>
      </w:r>
      <w:r w:rsidRPr="002F345A">
        <w:rPr>
          <w:rFonts w:ascii="宋体" w:hAnsi="宋体" w:hint="eastAsia"/>
          <w:sz w:val="28"/>
          <w:szCs w:val="28"/>
        </w:rPr>
        <w:t>年</w:t>
      </w:r>
      <w:r>
        <w:rPr>
          <w:rFonts w:ascii="宋体" w:hAnsi="宋体" w:hint="eastAsia"/>
          <w:sz w:val="28"/>
          <w:szCs w:val="28"/>
        </w:rPr>
        <w:t>1</w:t>
      </w:r>
      <w:r w:rsidRPr="002F345A">
        <w:rPr>
          <w:rFonts w:ascii="宋体" w:hAnsi="宋体" w:hint="eastAsia"/>
          <w:sz w:val="28"/>
          <w:szCs w:val="28"/>
        </w:rPr>
        <w:t>月</w:t>
      </w:r>
      <w:r>
        <w:rPr>
          <w:rFonts w:ascii="宋体" w:hAnsi="宋体" w:hint="eastAsia"/>
          <w:sz w:val="28"/>
          <w:szCs w:val="28"/>
        </w:rPr>
        <w:t>13</w:t>
      </w:r>
      <w:r w:rsidRPr="002F345A">
        <w:rPr>
          <w:rFonts w:ascii="宋体" w:hAnsi="宋体" w:hint="eastAsia"/>
          <w:sz w:val="28"/>
          <w:szCs w:val="28"/>
        </w:rPr>
        <w:t>日17时前（携带</w:t>
      </w:r>
      <w:r w:rsidRPr="002F345A">
        <w:rPr>
          <w:rFonts w:ascii="宋体" w:hAnsi="宋体" w:hint="eastAsia"/>
          <w:sz w:val="28"/>
          <w:szCs w:val="28"/>
        </w:rPr>
        <w:lastRenderedPageBreak/>
        <w:t>相关身份材料原件）到浙江耀江拍卖有限公司（地址：新昌县南明街道天姥路34号）签置《拍</w:t>
      </w:r>
      <w:r>
        <w:rPr>
          <w:rFonts w:ascii="宋体" w:hAnsi="宋体" w:hint="eastAsia"/>
          <w:sz w:val="28"/>
          <w:szCs w:val="28"/>
        </w:rPr>
        <w:t>卖成交确认书》等相关拍卖资料。拍卖成交后，买受人需支付中拍平台</w:t>
      </w:r>
      <w:r w:rsidRPr="002F345A">
        <w:rPr>
          <w:rFonts w:ascii="宋体" w:hAnsi="宋体" w:hint="eastAsia"/>
          <w:sz w:val="28"/>
          <w:szCs w:val="28"/>
        </w:rPr>
        <w:t>软件使用费（系统成交价的0.15%），费用通过支付宝或网银直接向平台支付。</w:t>
      </w:r>
      <w:r w:rsidRPr="003E36A9">
        <w:rPr>
          <w:rFonts w:ascii="宋体" w:hAnsi="宋体" w:hint="eastAsia"/>
          <w:sz w:val="28"/>
          <w:szCs w:val="28"/>
        </w:rPr>
        <w:t>本次拍卖佣金按拍卖成交价租赁期全部租赁总和的1.2%计算。</w:t>
      </w:r>
      <w:r w:rsidRPr="002F345A">
        <w:rPr>
          <w:rFonts w:ascii="宋体" w:hAnsi="宋体" w:hint="eastAsia"/>
          <w:sz w:val="28"/>
          <w:szCs w:val="28"/>
        </w:rPr>
        <w:t>买受人应于202</w:t>
      </w:r>
      <w:r>
        <w:rPr>
          <w:rFonts w:ascii="宋体" w:hAnsi="宋体" w:hint="eastAsia"/>
          <w:sz w:val="28"/>
          <w:szCs w:val="28"/>
        </w:rPr>
        <w:t>3</w:t>
      </w:r>
      <w:r w:rsidRPr="002F345A">
        <w:rPr>
          <w:rFonts w:ascii="宋体" w:hAnsi="宋体" w:hint="eastAsia"/>
          <w:sz w:val="28"/>
          <w:szCs w:val="28"/>
        </w:rPr>
        <w:t>年</w:t>
      </w:r>
      <w:r>
        <w:rPr>
          <w:rFonts w:ascii="宋体" w:hAnsi="宋体" w:hint="eastAsia"/>
          <w:sz w:val="28"/>
          <w:szCs w:val="28"/>
        </w:rPr>
        <w:t>1</w:t>
      </w:r>
      <w:r w:rsidRPr="002F345A">
        <w:rPr>
          <w:rFonts w:ascii="宋体" w:hAnsi="宋体" w:hint="eastAsia"/>
          <w:sz w:val="28"/>
          <w:szCs w:val="28"/>
        </w:rPr>
        <w:t>月</w:t>
      </w:r>
      <w:r>
        <w:rPr>
          <w:rFonts w:ascii="宋体" w:hAnsi="宋体" w:hint="eastAsia"/>
          <w:sz w:val="28"/>
          <w:szCs w:val="28"/>
        </w:rPr>
        <w:t>16</w:t>
      </w:r>
      <w:r w:rsidRPr="002F345A">
        <w:rPr>
          <w:rFonts w:ascii="宋体" w:hAnsi="宋体" w:hint="eastAsia"/>
          <w:sz w:val="28"/>
          <w:szCs w:val="28"/>
        </w:rPr>
        <w:t>日17时前一次性付清成交款（第1年租金和</w:t>
      </w:r>
      <w:r>
        <w:rPr>
          <w:rFonts w:ascii="宋体" w:hAnsi="宋体" w:hint="eastAsia"/>
          <w:sz w:val="28"/>
          <w:szCs w:val="28"/>
        </w:rPr>
        <w:t>5</w:t>
      </w:r>
      <w:r w:rsidRPr="002F345A">
        <w:rPr>
          <w:rFonts w:ascii="宋体" w:hAnsi="宋体" w:hint="eastAsia"/>
          <w:sz w:val="28"/>
          <w:szCs w:val="28"/>
        </w:rPr>
        <w:t>万元合同履约保证金</w:t>
      </w:r>
      <w:r>
        <w:rPr>
          <w:rFonts w:ascii="宋体" w:hAnsi="宋体" w:hint="eastAsia"/>
          <w:sz w:val="28"/>
          <w:szCs w:val="28"/>
        </w:rPr>
        <w:t>）及</w:t>
      </w:r>
      <w:r w:rsidRPr="002F345A">
        <w:rPr>
          <w:rFonts w:ascii="宋体" w:hAnsi="宋体" w:hint="eastAsia"/>
          <w:sz w:val="28"/>
          <w:szCs w:val="28"/>
        </w:rPr>
        <w:t>佣金。</w:t>
      </w:r>
    </w:p>
    <w:p w:rsidR="0032512F" w:rsidRPr="002F345A" w:rsidRDefault="0032512F" w:rsidP="0032512F">
      <w:pPr>
        <w:spacing w:line="500" w:lineRule="exact"/>
        <w:ind w:firstLineChars="150" w:firstLine="420"/>
        <w:rPr>
          <w:rFonts w:ascii="宋体" w:hAnsi="宋体"/>
          <w:sz w:val="28"/>
          <w:szCs w:val="28"/>
        </w:rPr>
      </w:pPr>
      <w:r w:rsidRPr="002F345A">
        <w:rPr>
          <w:rFonts w:ascii="宋体" w:hAnsi="宋体" w:hint="eastAsia"/>
          <w:sz w:val="28"/>
          <w:szCs w:val="28"/>
        </w:rPr>
        <w:t>本次拍卖标的相关款项由买受人汇入以下账户：</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账户名：浙江耀江拍卖有限公司</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 xml:space="preserve">开户行：杭州联合农村商业银行股份有限公司古荡支行                      </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 xml:space="preserve">账  号： 201000005863697  </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十一、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十二、委托人在收到全部相应款项后与买受人办理标的物移交手续。若因买受人原因逾期不办理的，买受人应支付由此产生的费用，并承担本标的物可能发生的损毁、灭失等后果。</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十三、本次拍卖活动计价货币为人民币，拍卖时的起拍价、成交价均不含买受人在拍卖标的所发生的全部费用、税费和拍卖佣金。</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十四、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十五、本次拍卖是经法定公告期和展示期后才举行的，标的以现</w:t>
      </w:r>
      <w:r w:rsidRPr="002F345A">
        <w:rPr>
          <w:rFonts w:ascii="宋体" w:hAnsi="宋体" w:hint="eastAsia"/>
          <w:sz w:val="28"/>
          <w:szCs w:val="28"/>
        </w:rPr>
        <w:lastRenderedPageBreak/>
        <w:t>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十六、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十七、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十八、重点注意事项</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1、本次拍卖所提供的文件资料若因印刷、拷贝或摄影等原因造成资料与实物有误差的，以实物现状和有效证件为准。</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2、瑕疵担保责任：本次拍卖的标的物，是按标的物的现状进行拍卖。委托人及拍卖人对标的物的状态和品质不作担保，不对拍卖标的物已知或未知瑕疵负责，竞买人是承担风险参与竞买，应自行承担</w:t>
      </w:r>
      <w:r w:rsidRPr="002F345A">
        <w:rPr>
          <w:rFonts w:ascii="宋体" w:hAnsi="宋体" w:hint="eastAsia"/>
          <w:sz w:val="28"/>
          <w:szCs w:val="28"/>
        </w:rPr>
        <w:lastRenderedPageBreak/>
        <w:t>标的物的瑕疵风险。买受人没有瑕疵担保请求权，不得在竞买成功后另行主张标的物的瑕疵权利。</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3、标的应缴纳的房屋相关税费由买受人承担。标的租赁期产生的水电费、卫生费、网络通讯等其他费用全部由买受人自行承担。买受人必须自觉执行有关规定，做好物价、防火、门前三包、依法纳税。必须安全使用水、电、煤气等，按规定配备好消防设施，如出现安全及其他一切事故由承租方自行承担。</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4、剩余租金支付方式：标的剩余租金由买受人在每年租赁期开始前1个月内向委托方缴纳。</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5、标的买受人需在202</w:t>
      </w:r>
      <w:r>
        <w:rPr>
          <w:rFonts w:ascii="宋体" w:hAnsi="宋体" w:hint="eastAsia"/>
          <w:sz w:val="28"/>
          <w:szCs w:val="28"/>
        </w:rPr>
        <w:t>3</w:t>
      </w:r>
      <w:r w:rsidRPr="002F345A">
        <w:rPr>
          <w:rFonts w:ascii="宋体" w:hAnsi="宋体" w:hint="eastAsia"/>
          <w:sz w:val="28"/>
          <w:szCs w:val="28"/>
        </w:rPr>
        <w:t>年</w:t>
      </w:r>
      <w:r>
        <w:rPr>
          <w:rFonts w:ascii="宋体" w:hAnsi="宋体" w:hint="eastAsia"/>
          <w:sz w:val="28"/>
          <w:szCs w:val="28"/>
        </w:rPr>
        <w:t>1</w:t>
      </w:r>
      <w:r w:rsidRPr="002F345A">
        <w:rPr>
          <w:rFonts w:ascii="宋体" w:hAnsi="宋体" w:hint="eastAsia"/>
          <w:sz w:val="28"/>
          <w:szCs w:val="28"/>
        </w:rPr>
        <w:t>月</w:t>
      </w:r>
      <w:r>
        <w:rPr>
          <w:rFonts w:ascii="宋体" w:hAnsi="宋体" w:hint="eastAsia"/>
          <w:sz w:val="28"/>
          <w:szCs w:val="28"/>
        </w:rPr>
        <w:t>17</w:t>
      </w:r>
      <w:r w:rsidRPr="002F345A">
        <w:rPr>
          <w:rFonts w:ascii="宋体" w:hAnsi="宋体" w:hint="eastAsia"/>
          <w:sz w:val="28"/>
          <w:szCs w:val="28"/>
        </w:rPr>
        <w:t>日17时前与委托方签订租赁合同，如未按规定签订的作违约处理，竞买保证金不予返还。标的租赁期满无违约行为履约保证金退还（不计息），如租赁期间违约导致合同提前解除的合同履约保证金不予退还。</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6、标的买受人与委托人签订租赁合同后，由委托人负责将标的按期移交给买受人。如因特殊情况，委托方无法按期将标的移交给买受人，则起始时间以实际移交时间为准。标的只包含房屋及附属在房屋内的不可移动饰物的租赁权，在房屋内的可移动饰物不在租赁范围内。</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7、标的买受人在租赁期间对标的进行装修时，不得破坏标的结构及其他配套设施，如有损坏，应当恢复原状或折价赔偿。租赁期满后，装修部分无偿归委托人所有（可移动饰物除外），不得以任何理由自行拆除。</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8、标的买受人不得擅自将上述租赁标的转租、分租或变相转租，如确需转租第三人使用或与第三人互换使用时，必须书面报告并征得委托人同意，委托人与新的转租或互换方在原租赁条件不变的情况下签订原租赁合同的剩余租赁期限的新合同，否则买受人承担一切法律责任和经济损失等后果。</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lastRenderedPageBreak/>
        <w:t>9、标的物在租赁期限内因政府改造、村集体建设需要或其他特殊原因，要在租赁期限内提前终止该标的的租赁权的，必须提前1个月向承租方发出书面通知，则承租方应无条件配合出租方及时腾空房屋，承租方可拆除整体移动的饰物外，其余固定装修均无偿归出租方所有，出租方不做任何补偿。如有已支付的剩余租金，按实际承租日期多余部份无息退还。</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10、本次拍卖标的买受人如有违反本拍卖文件规定和租赁合同约定情形的，委托方有权收回使用权，履约保证金将予以没收。</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11、本次拍卖标的租赁双方应在签订租赁合同后，由拍卖方提交租赁合同复印件到新昌县公共资源交易中心登记备案。</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12、拍卖人根据法律规定有权在拍卖开始前中止拍卖或撤回拍卖，并不承担损失责任。</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本规则其他未尽事宜，请向拍卖人咨询。</w:t>
      </w:r>
    </w:p>
    <w:p w:rsidR="0032512F" w:rsidRPr="002F345A" w:rsidRDefault="0032512F" w:rsidP="0032512F">
      <w:pPr>
        <w:spacing w:line="500" w:lineRule="exact"/>
        <w:ind w:firstLineChars="200" w:firstLine="560"/>
        <w:rPr>
          <w:rFonts w:ascii="宋体" w:hAnsi="宋体"/>
          <w:sz w:val="28"/>
          <w:szCs w:val="28"/>
        </w:rPr>
      </w:pP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 xml:space="preserve">咨询电话：13456112501 </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  </w:t>
      </w:r>
    </w:p>
    <w:p w:rsidR="0032512F" w:rsidRPr="002F345A" w:rsidRDefault="0032512F" w:rsidP="0032512F">
      <w:pPr>
        <w:spacing w:line="500" w:lineRule="exact"/>
        <w:ind w:firstLineChars="200" w:firstLine="560"/>
        <w:rPr>
          <w:rFonts w:ascii="宋体" w:hAnsi="宋体"/>
          <w:sz w:val="28"/>
          <w:szCs w:val="28"/>
        </w:rPr>
      </w:pPr>
      <w:r w:rsidRPr="002F345A">
        <w:rPr>
          <w:rFonts w:ascii="宋体" w:hAnsi="宋体" w:hint="eastAsia"/>
          <w:sz w:val="28"/>
          <w:szCs w:val="28"/>
        </w:rPr>
        <w:t>               </w:t>
      </w:r>
    </w:p>
    <w:p w:rsidR="0032512F" w:rsidRPr="002F345A" w:rsidRDefault="0032512F" w:rsidP="0032512F">
      <w:pPr>
        <w:spacing w:line="500" w:lineRule="exact"/>
        <w:ind w:firstLineChars="1850" w:firstLine="5180"/>
        <w:rPr>
          <w:rFonts w:ascii="宋体" w:hAnsi="宋体"/>
          <w:sz w:val="28"/>
          <w:szCs w:val="28"/>
        </w:rPr>
      </w:pPr>
      <w:r w:rsidRPr="002F345A">
        <w:rPr>
          <w:rFonts w:ascii="宋体" w:hAnsi="宋体" w:hint="eastAsia"/>
          <w:sz w:val="28"/>
          <w:szCs w:val="28"/>
        </w:rPr>
        <w:t>浙江耀江拍卖有限公司</w:t>
      </w:r>
    </w:p>
    <w:p w:rsidR="0032512F" w:rsidRPr="002F345A" w:rsidRDefault="0032512F" w:rsidP="0032512F">
      <w:pPr>
        <w:spacing w:line="500" w:lineRule="exact"/>
        <w:ind w:firstLineChars="1950" w:firstLine="5460"/>
        <w:rPr>
          <w:rFonts w:ascii="宋体" w:hAnsi="宋体"/>
          <w:sz w:val="28"/>
          <w:szCs w:val="28"/>
        </w:rPr>
      </w:pPr>
      <w:r w:rsidRPr="002F345A">
        <w:rPr>
          <w:rFonts w:ascii="宋体" w:hAnsi="宋体" w:hint="eastAsia"/>
          <w:sz w:val="28"/>
          <w:szCs w:val="28"/>
        </w:rPr>
        <w:t>202</w:t>
      </w:r>
      <w:r>
        <w:rPr>
          <w:rFonts w:ascii="宋体" w:hAnsi="宋体" w:hint="eastAsia"/>
          <w:sz w:val="28"/>
          <w:szCs w:val="28"/>
        </w:rPr>
        <w:t>3</w:t>
      </w:r>
      <w:r w:rsidRPr="002F345A">
        <w:rPr>
          <w:rFonts w:ascii="宋体" w:hAnsi="宋体" w:hint="eastAsia"/>
          <w:sz w:val="28"/>
          <w:szCs w:val="28"/>
        </w:rPr>
        <w:t>年</w:t>
      </w:r>
      <w:r>
        <w:rPr>
          <w:rFonts w:ascii="宋体" w:hAnsi="宋体" w:hint="eastAsia"/>
          <w:sz w:val="28"/>
          <w:szCs w:val="28"/>
        </w:rPr>
        <w:t>1</w:t>
      </w:r>
      <w:r w:rsidRPr="002F345A">
        <w:rPr>
          <w:rFonts w:ascii="宋体" w:hAnsi="宋体" w:hint="eastAsia"/>
          <w:sz w:val="28"/>
          <w:szCs w:val="28"/>
        </w:rPr>
        <w:t>月</w:t>
      </w:r>
      <w:r>
        <w:rPr>
          <w:rFonts w:ascii="宋体" w:hAnsi="宋体" w:hint="eastAsia"/>
          <w:sz w:val="28"/>
          <w:szCs w:val="28"/>
        </w:rPr>
        <w:t>6</w:t>
      </w:r>
      <w:r w:rsidRPr="002F345A">
        <w:rPr>
          <w:rFonts w:ascii="宋体" w:hAnsi="宋体" w:hint="eastAsia"/>
          <w:sz w:val="28"/>
          <w:szCs w:val="28"/>
        </w:rPr>
        <w:t>日</w:t>
      </w:r>
    </w:p>
    <w:p w:rsidR="0032512F" w:rsidRPr="002F345A" w:rsidRDefault="0032512F" w:rsidP="0032512F">
      <w:pPr>
        <w:spacing w:line="600" w:lineRule="exact"/>
        <w:jc w:val="center"/>
        <w:rPr>
          <w:rFonts w:ascii="宋体" w:hAnsi="宋体"/>
          <w:sz w:val="28"/>
          <w:szCs w:val="28"/>
        </w:rPr>
      </w:pPr>
    </w:p>
    <w:p w:rsidR="0032512F" w:rsidRPr="002F345A" w:rsidRDefault="0032512F" w:rsidP="0032512F">
      <w:pPr>
        <w:spacing w:line="600" w:lineRule="exact"/>
        <w:jc w:val="center"/>
        <w:rPr>
          <w:rFonts w:ascii="宋体" w:hAnsi="宋体"/>
          <w:sz w:val="28"/>
          <w:szCs w:val="28"/>
        </w:rPr>
      </w:pPr>
    </w:p>
    <w:p w:rsidR="0032512F" w:rsidRPr="002F345A" w:rsidRDefault="0032512F" w:rsidP="0032512F">
      <w:pPr>
        <w:adjustRightInd w:val="0"/>
        <w:snapToGrid w:val="0"/>
        <w:spacing w:beforeLines="50" w:line="520" w:lineRule="exact"/>
        <w:ind w:firstLineChars="500" w:firstLine="1400"/>
        <w:rPr>
          <w:rFonts w:ascii="宋体" w:hAnsi="宋体"/>
          <w:sz w:val="28"/>
          <w:szCs w:val="28"/>
        </w:rPr>
      </w:pPr>
    </w:p>
    <w:p w:rsidR="009F558F" w:rsidRDefault="009F558F"/>
    <w:sectPr w:rsidR="009F558F" w:rsidSect="009F55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512F"/>
    <w:rsid w:val="0032512F"/>
    <w:rsid w:val="009F55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12F"/>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2023-01-05T07:52:00Z</dcterms:created>
  <dcterms:modified xsi:type="dcterms:W3CDTF">2023-01-05T07:52:00Z</dcterms:modified>
</cp:coreProperties>
</file>