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line="490" w:lineRule="exact"/>
        <w:ind w:firstLine="3253" w:firstLineChars="900"/>
        <w:textAlignment w:val="auto"/>
        <w:rPr>
          <w:rFonts w:ascii="宋体" w:hAnsi="宋体" w:cs="宋体"/>
          <w:b/>
          <w:bCs/>
          <w:color w:val="000000" w:themeColor="text1"/>
          <w:kern w:val="0"/>
          <w:sz w:val="36"/>
          <w:szCs w:val="36"/>
        </w:rPr>
      </w:pPr>
      <w:r>
        <w:rPr>
          <w:rFonts w:hint="eastAsia" w:ascii="宋体" w:hAnsi="宋体" w:cs="宋体"/>
          <w:b/>
          <w:bCs/>
          <w:color w:val="000000" w:themeColor="text1"/>
          <w:kern w:val="0"/>
          <w:sz w:val="36"/>
          <w:szCs w:val="36"/>
        </w:rPr>
        <w:t>竞拍须知</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90" w:lineRule="exact"/>
        <w:ind w:firstLine="560" w:firstLineChars="200"/>
        <w:textAlignment w:val="auto"/>
        <w:rPr>
          <w:rFonts w:ascii="仿宋" w:hAnsi="仿宋" w:eastAsia="仿宋" w:cs="Times New Roman"/>
          <w:color w:val="000000" w:themeColor="text1"/>
          <w:kern w:val="2"/>
          <w:sz w:val="28"/>
          <w:szCs w:val="28"/>
        </w:rPr>
      </w:pPr>
      <w:r>
        <w:rPr>
          <w:rFonts w:hint="eastAsia" w:ascii="仿宋" w:hAnsi="仿宋" w:eastAsia="仿宋" w:cs="Times New Roman"/>
          <w:color w:val="000000" w:themeColor="text1"/>
          <w:kern w:val="2"/>
          <w:sz w:val="28"/>
          <w:szCs w:val="28"/>
        </w:rPr>
        <w:t>一、本须知依照《中华人民共和国拍卖法》及相关法律法规制定。本次拍卖活动遵循“公开、公平、公正、诚实守信”的原则，拍卖活动具备法律效力。合格竞买人拍卖前应认真仔细阅读本《竞买须知》，了解本须知的全部内容。参加本次拍卖活动的当事人和竞买人必须遵守本须知的各项条款，并对自己的行为承担法律责任。</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90" w:lineRule="exact"/>
        <w:ind w:firstLine="360"/>
        <w:textAlignment w:val="auto"/>
        <w:rPr>
          <w:rFonts w:ascii="仿宋" w:hAnsi="仿宋" w:eastAsia="仿宋" w:cs="Times New Roman"/>
          <w:color w:val="000000" w:themeColor="text1"/>
          <w:kern w:val="2"/>
          <w:sz w:val="28"/>
          <w:szCs w:val="28"/>
        </w:rPr>
      </w:pPr>
      <w:r>
        <w:rPr>
          <w:rFonts w:hint="eastAsia" w:ascii="仿宋" w:hAnsi="仿宋" w:eastAsia="仿宋" w:cs="Times New Roman"/>
          <w:color w:val="000000" w:themeColor="text1"/>
          <w:kern w:val="2"/>
          <w:sz w:val="28"/>
          <w:szCs w:val="28"/>
        </w:rPr>
        <w:t>二、拍卖方式。本次拍卖活动通过中国拍卖行业协会网络拍卖平台（简称“中拍平台”，网址</w:t>
      </w:r>
      <w:r>
        <w:rPr>
          <w:rFonts w:ascii="仿宋" w:hAnsi="仿宋" w:eastAsia="仿宋" w:cs="Times New Roman"/>
          <w:color w:val="000000" w:themeColor="text1"/>
          <w:kern w:val="2"/>
          <w:sz w:val="28"/>
          <w:szCs w:val="28"/>
        </w:rPr>
        <w:t>https://paimai.caa123.org.cn</w:t>
      </w:r>
      <w:r>
        <w:rPr>
          <w:rFonts w:hint="eastAsia" w:ascii="仿宋" w:hAnsi="仿宋" w:eastAsia="仿宋" w:cs="Times New Roman"/>
          <w:color w:val="000000" w:themeColor="text1"/>
          <w:kern w:val="2"/>
          <w:sz w:val="28"/>
          <w:szCs w:val="28"/>
        </w:rPr>
        <w:t>）进行，届时正式拍卖开始时间以中拍平台电子拍卖系统时间为准。本次拍卖为无保留价的网络增价拍卖方式，</w:t>
      </w:r>
      <w:r>
        <w:rPr>
          <w:rFonts w:ascii="仿宋" w:hAnsi="仿宋" w:eastAsia="仿宋" w:cs="Times New Roman"/>
          <w:color w:val="000000" w:themeColor="text1"/>
          <w:kern w:val="2"/>
          <w:sz w:val="28"/>
          <w:szCs w:val="28"/>
        </w:rPr>
        <w:t>出价最高的拍卖人则竞买成功。</w:t>
      </w:r>
      <w:r>
        <w:rPr>
          <w:rFonts w:hint="eastAsia" w:ascii="仿宋" w:hAnsi="仿宋" w:eastAsia="仿宋" w:cs="Times New Roman"/>
          <w:color w:val="000000" w:themeColor="text1"/>
          <w:kern w:val="2"/>
          <w:sz w:val="28"/>
          <w:szCs w:val="28"/>
        </w:rPr>
        <w:t>本次拍卖活动设置延时功能，即拍卖过程分为自由拍卖阶段和限时拍卖阶段，具体的网络拍卖操作方式以及出价规则、延时规则等拍卖规程务必详细查阅中拍平台帮助中心（网址：</w:t>
      </w:r>
      <w:r>
        <w:rPr>
          <w:rFonts w:ascii="仿宋" w:hAnsi="仿宋" w:eastAsia="仿宋" w:cs="Times New Roman"/>
          <w:color w:val="000000" w:themeColor="text1"/>
          <w:kern w:val="2"/>
          <w:sz w:val="28"/>
          <w:szCs w:val="28"/>
        </w:rPr>
        <w:t>https://paimai.caa123.org.cn/pages/help/helpcenter_index.html</w:t>
      </w:r>
      <w:r>
        <w:rPr>
          <w:rFonts w:hint="eastAsia" w:ascii="仿宋" w:hAnsi="仿宋" w:eastAsia="仿宋" w:cs="Times New Roman"/>
          <w:color w:val="000000" w:themeColor="text1"/>
          <w:kern w:val="2"/>
          <w:sz w:val="28"/>
          <w:szCs w:val="28"/>
        </w:rPr>
        <w:t>）。拍卖人声明不提供统一的拍卖场所和拍卖工具。</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90" w:lineRule="exact"/>
        <w:ind w:firstLine="560" w:firstLineChars="200"/>
        <w:textAlignment w:val="auto"/>
        <w:rPr>
          <w:rFonts w:ascii="仿宋" w:hAnsi="仿宋" w:eastAsia="仿宋" w:cs="Times New Roman"/>
          <w:color w:val="auto"/>
          <w:kern w:val="2"/>
          <w:sz w:val="28"/>
          <w:szCs w:val="28"/>
        </w:rPr>
      </w:pPr>
      <w:r>
        <w:rPr>
          <w:rFonts w:hint="eastAsia" w:ascii="仿宋" w:hAnsi="仿宋" w:eastAsia="仿宋" w:cs="Times New Roman"/>
          <w:color w:val="000000" w:themeColor="text1"/>
          <w:kern w:val="2"/>
          <w:sz w:val="28"/>
          <w:szCs w:val="28"/>
        </w:rPr>
        <w:t>三、竞买人应于公告规定的报名截止时间前在中拍平台进行实名登记注册，并报名申请参加拍卖，竞买人务必于网络拍卖报名截止时间前报名参拍。通过拍卖人的审核确认且注册账户被激活的竞买人，均可登录中拍平台拍卖大厅参与本次网络拍卖活动。竞买人因填写个人信息不真实、不准确或不完整而造成注册账户无法激活的后果由竞买人自行承担；冒充他人或以他人信息注册的，一经查实即取消其竞买资格并由其承担相应的法律责任。</w:t>
      </w:r>
      <w:r>
        <w:rPr>
          <w:rFonts w:hint="eastAsia" w:ascii="仿宋" w:hAnsi="仿宋" w:eastAsia="仿宋" w:cs="仿宋"/>
          <w:color w:val="auto"/>
          <w:sz w:val="28"/>
          <w:szCs w:val="28"/>
        </w:rPr>
        <w:t>原承租人在同等条件下享有优先权，原承租人如需参加竞拍的，则于开拍前向本公司提交原房屋租赁合同原件及复印件，资格经确认后才能以优先续租权人身份参与竞拍，否则视作放弃相应权利</w:t>
      </w:r>
      <w:r>
        <w:rPr>
          <w:rFonts w:ascii="仿宋" w:hAnsi="仿宋" w:eastAsia="仿宋" w:cs="仿宋"/>
          <w:color w:val="auto"/>
          <w:sz w:val="28"/>
          <w:szCs w:val="28"/>
        </w:rPr>
        <w:t>。</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90" w:lineRule="exact"/>
        <w:ind w:firstLine="560" w:firstLineChars="200"/>
        <w:textAlignment w:val="auto"/>
        <w:rPr>
          <w:rFonts w:ascii="仿宋" w:hAnsi="仿宋" w:eastAsia="仿宋" w:cs="Times New Roman"/>
          <w:color w:val="000000" w:themeColor="text1"/>
          <w:kern w:val="2"/>
          <w:sz w:val="28"/>
          <w:szCs w:val="28"/>
        </w:rPr>
      </w:pPr>
      <w:r>
        <w:rPr>
          <w:rFonts w:hint="eastAsia" w:ascii="仿宋" w:hAnsi="仿宋" w:eastAsia="仿宋" w:cs="Times New Roman"/>
          <w:color w:val="000000" w:themeColor="text1"/>
          <w:kern w:val="2"/>
          <w:sz w:val="28"/>
          <w:szCs w:val="28"/>
        </w:rPr>
        <w:t>四、拍卖账号为竞买人参与拍卖的唯一凭证，竞买人需妥善、谨慎保管，竞买人应对其参与拍卖的注册账户的安全性负责，凡使用竞买人的账号和密码登录后进行的任何操作，均视为该竞买人的行为，竞买人应当对其账号进行的所有行为承担全部法律责任。因黑客攻击行为或者竞买人过失导致账号、密码遭他人非法盗用，拍卖人、中拍平台不承担任何责任。竞买人通过自备终端参与拍卖活动，应尽量采用高宽带、高性能、安全的网络环境。竞买人通过公共环境参与拍卖活动，应该注意账号安全，离开终端时应及时退出拍卖系统。</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90" w:lineRule="exact"/>
        <w:ind w:firstLine="562" w:firstLineChars="200"/>
        <w:textAlignment w:val="auto"/>
        <w:rPr>
          <w:rFonts w:ascii="仿宋" w:hAnsi="仿宋" w:eastAsia="仿宋" w:cs="Times New Roman"/>
          <w:b/>
          <w:color w:val="000000" w:themeColor="text1"/>
          <w:kern w:val="2"/>
          <w:sz w:val="28"/>
          <w:szCs w:val="28"/>
        </w:rPr>
      </w:pPr>
      <w:r>
        <w:rPr>
          <w:rFonts w:hint="eastAsia" w:ascii="仿宋" w:hAnsi="仿宋" w:eastAsia="仿宋" w:cs="Times New Roman"/>
          <w:b/>
          <w:color w:val="000000" w:themeColor="text1"/>
          <w:kern w:val="2"/>
          <w:sz w:val="28"/>
          <w:szCs w:val="28"/>
        </w:rPr>
        <w:t>五、</w:t>
      </w:r>
      <w:r>
        <w:rPr>
          <w:rFonts w:ascii="仿宋" w:hAnsi="仿宋" w:eastAsia="仿宋" w:cs="Times New Roman"/>
          <w:b/>
          <w:color w:val="000000" w:themeColor="text1"/>
          <w:kern w:val="2"/>
          <w:sz w:val="28"/>
          <w:szCs w:val="28"/>
        </w:rPr>
        <w:t>本次拍卖需至少两名竞买人，如不足的，则取消该标的拍卖，由此对竞买人造成的损失由其自负。</w:t>
      </w:r>
      <w:bookmarkStart w:id="0" w:name="_GoBack"/>
      <w:bookmarkEnd w:id="0"/>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90" w:lineRule="exact"/>
        <w:ind w:firstLine="560" w:firstLineChars="200"/>
        <w:textAlignment w:val="auto"/>
        <w:rPr>
          <w:rFonts w:ascii="仿宋" w:hAnsi="仿宋" w:eastAsia="仿宋" w:cs="Times New Roman"/>
          <w:color w:val="000000" w:themeColor="text1"/>
          <w:kern w:val="2"/>
          <w:sz w:val="28"/>
          <w:szCs w:val="28"/>
        </w:rPr>
      </w:pPr>
      <w:r>
        <w:rPr>
          <w:rFonts w:hint="eastAsia" w:ascii="仿宋" w:hAnsi="仿宋" w:eastAsia="仿宋" w:cs="Times New Roman"/>
          <w:color w:val="000000" w:themeColor="text1"/>
          <w:kern w:val="2"/>
          <w:sz w:val="28"/>
          <w:szCs w:val="28"/>
        </w:rPr>
        <w:t>六、本次拍卖活动设置延时出价功能，在拍卖活动结束前，每最后</w:t>
      </w:r>
      <w:r>
        <w:rPr>
          <w:rFonts w:ascii="仿宋" w:hAnsi="仿宋" w:eastAsia="仿宋" w:cs="Times New Roman"/>
          <w:color w:val="000000" w:themeColor="text1"/>
          <w:kern w:val="2"/>
          <w:sz w:val="28"/>
          <w:szCs w:val="28"/>
        </w:rPr>
        <w:t>5</w:t>
      </w:r>
      <w:r>
        <w:rPr>
          <w:rFonts w:hint="eastAsia" w:ascii="仿宋" w:hAnsi="仿宋" w:eastAsia="仿宋" w:cs="Times New Roman"/>
          <w:color w:val="000000" w:themeColor="text1"/>
          <w:kern w:val="2"/>
          <w:sz w:val="28"/>
          <w:szCs w:val="28"/>
        </w:rPr>
        <w:t>分钟如果有竞买人出价，就自动延迟</w:t>
      </w:r>
      <w:r>
        <w:rPr>
          <w:rFonts w:ascii="仿宋" w:hAnsi="仿宋" w:eastAsia="仿宋" w:cs="Times New Roman"/>
          <w:color w:val="000000" w:themeColor="text1"/>
          <w:kern w:val="2"/>
          <w:sz w:val="28"/>
          <w:szCs w:val="28"/>
        </w:rPr>
        <w:t>5</w:t>
      </w:r>
      <w:r>
        <w:rPr>
          <w:rFonts w:hint="eastAsia" w:ascii="仿宋" w:hAnsi="仿宋" w:eastAsia="仿宋" w:cs="Times New Roman"/>
          <w:color w:val="000000" w:themeColor="text1"/>
          <w:kern w:val="2"/>
          <w:sz w:val="28"/>
          <w:szCs w:val="28"/>
        </w:rPr>
        <w:t>分钟。本次拍卖一旦有人应价，就可以成交。</w:t>
      </w:r>
    </w:p>
    <w:p>
      <w:pPr>
        <w:keepNext w:val="0"/>
        <w:keepLines w:val="0"/>
        <w:pageBreakBefore w:val="0"/>
        <w:kinsoku/>
        <w:wordWrap/>
        <w:overflowPunct/>
        <w:topLinePunct w:val="0"/>
        <w:autoSpaceDE/>
        <w:autoSpaceDN/>
        <w:bidi w:val="0"/>
        <w:adjustRightInd w:val="0"/>
        <w:snapToGrid w:val="0"/>
        <w:spacing w:line="490" w:lineRule="exact"/>
        <w:ind w:firstLine="560" w:firstLineChars="200"/>
        <w:textAlignment w:val="auto"/>
        <w:rPr>
          <w:rFonts w:ascii="仿宋" w:hAnsi="仿宋" w:eastAsia="仿宋"/>
          <w:b/>
          <w:color w:val="000000" w:themeColor="text1"/>
          <w:sz w:val="28"/>
          <w:szCs w:val="28"/>
        </w:rPr>
      </w:pPr>
      <w:r>
        <w:rPr>
          <w:rFonts w:hint="eastAsia" w:ascii="仿宋" w:hAnsi="宋体" w:eastAsia="仿宋"/>
          <w:bCs/>
          <w:color w:val="000000" w:themeColor="text1"/>
          <w:sz w:val="28"/>
          <w:szCs w:val="28"/>
        </w:rPr>
        <w:t>七、</w:t>
      </w:r>
      <w:r>
        <w:rPr>
          <w:rFonts w:hint="eastAsia" w:ascii="仿宋" w:hAnsi="仿宋" w:eastAsia="仿宋"/>
          <w:color w:val="000000" w:themeColor="text1"/>
          <w:sz w:val="28"/>
          <w:szCs w:val="28"/>
        </w:rPr>
        <w:t>参加竞买的人员应当遵守网络拍卖的规定，有下列扰乱交易秩序之一的，取消其竞买资格，竞买保证金不予返还，还将追究其相关经济和法律责任：</w:t>
      </w:r>
    </w:p>
    <w:p>
      <w:pPr>
        <w:pStyle w:val="2"/>
        <w:keepNext w:val="0"/>
        <w:keepLines w:val="0"/>
        <w:pageBreakBefore w:val="0"/>
        <w:kinsoku/>
        <w:wordWrap/>
        <w:overflowPunct/>
        <w:topLinePunct w:val="0"/>
        <w:autoSpaceDE/>
        <w:autoSpaceDN/>
        <w:bidi w:val="0"/>
        <w:adjustRightInd w:val="0"/>
        <w:spacing w:line="490" w:lineRule="exact"/>
        <w:ind w:firstLine="560"/>
        <w:textAlignment w:val="auto"/>
        <w:rPr>
          <w:rFonts w:ascii="仿宋" w:hAnsi="仿宋" w:eastAsia="仿宋"/>
          <w:color w:val="000000" w:themeColor="text1"/>
          <w:sz w:val="28"/>
          <w:szCs w:val="28"/>
        </w:rPr>
      </w:pPr>
      <w:r>
        <w:rPr>
          <w:rFonts w:hint="eastAsia" w:ascii="仿宋" w:hAnsi="仿宋" w:eastAsia="仿宋"/>
          <w:color w:val="000000" w:themeColor="text1"/>
          <w:sz w:val="28"/>
          <w:szCs w:val="28"/>
        </w:rPr>
        <w:t>1、提供伪造或虚假材料骗取竞买资格的；</w:t>
      </w:r>
    </w:p>
    <w:p>
      <w:pPr>
        <w:pStyle w:val="2"/>
        <w:keepNext w:val="0"/>
        <w:keepLines w:val="0"/>
        <w:pageBreakBefore w:val="0"/>
        <w:kinsoku/>
        <w:wordWrap/>
        <w:overflowPunct/>
        <w:topLinePunct w:val="0"/>
        <w:autoSpaceDE/>
        <w:autoSpaceDN/>
        <w:bidi w:val="0"/>
        <w:adjustRightInd w:val="0"/>
        <w:spacing w:line="490" w:lineRule="exact"/>
        <w:ind w:firstLine="560"/>
        <w:textAlignment w:val="auto"/>
        <w:rPr>
          <w:rFonts w:ascii="仿宋" w:hAnsi="仿宋" w:eastAsia="仿宋"/>
          <w:color w:val="000000" w:themeColor="text1"/>
          <w:sz w:val="28"/>
          <w:szCs w:val="28"/>
        </w:rPr>
      </w:pPr>
      <w:r>
        <w:rPr>
          <w:rFonts w:hint="eastAsia" w:ascii="仿宋" w:hAnsi="仿宋" w:eastAsia="仿宋"/>
          <w:color w:val="000000" w:themeColor="text1"/>
          <w:sz w:val="28"/>
          <w:szCs w:val="28"/>
        </w:rPr>
        <w:t>2、相互串通或采取诋毁、排挤、欺骗、威胁等不正当或非法阻碍他人竞买的；</w:t>
      </w:r>
    </w:p>
    <w:p>
      <w:pPr>
        <w:pStyle w:val="2"/>
        <w:keepNext w:val="0"/>
        <w:keepLines w:val="0"/>
        <w:pageBreakBefore w:val="0"/>
        <w:kinsoku/>
        <w:wordWrap/>
        <w:overflowPunct/>
        <w:topLinePunct w:val="0"/>
        <w:autoSpaceDE/>
        <w:autoSpaceDN/>
        <w:bidi w:val="0"/>
        <w:adjustRightInd w:val="0"/>
        <w:spacing w:line="490" w:lineRule="exact"/>
        <w:ind w:firstLine="560"/>
        <w:textAlignment w:val="auto"/>
        <w:rPr>
          <w:rFonts w:ascii="仿宋" w:hAnsi="仿宋" w:eastAsia="仿宋"/>
          <w:color w:val="000000" w:themeColor="text1"/>
          <w:sz w:val="28"/>
          <w:szCs w:val="28"/>
        </w:rPr>
      </w:pPr>
      <w:r>
        <w:rPr>
          <w:rFonts w:hint="eastAsia" w:ascii="仿宋" w:hAnsi="仿宋" w:eastAsia="仿宋"/>
          <w:color w:val="000000" w:themeColor="text1"/>
          <w:sz w:val="28"/>
          <w:szCs w:val="28"/>
        </w:rPr>
        <w:t>3、向相关利益当事人行贿或者提供其他不正当利益的；</w:t>
      </w:r>
    </w:p>
    <w:p>
      <w:pPr>
        <w:pStyle w:val="2"/>
        <w:keepNext w:val="0"/>
        <w:keepLines w:val="0"/>
        <w:pageBreakBefore w:val="0"/>
        <w:kinsoku/>
        <w:wordWrap/>
        <w:overflowPunct/>
        <w:topLinePunct w:val="0"/>
        <w:autoSpaceDE/>
        <w:autoSpaceDN/>
        <w:bidi w:val="0"/>
        <w:adjustRightInd w:val="0"/>
        <w:spacing w:line="490" w:lineRule="exact"/>
        <w:ind w:firstLine="560"/>
        <w:textAlignment w:val="auto"/>
        <w:rPr>
          <w:rFonts w:ascii="仿宋" w:eastAsia="仿宋"/>
          <w:color w:val="000000" w:themeColor="text1"/>
          <w:sz w:val="28"/>
          <w:szCs w:val="28"/>
        </w:rPr>
      </w:pPr>
      <w:r>
        <w:rPr>
          <w:rFonts w:hint="eastAsia" w:ascii="仿宋" w:eastAsia="仿宋"/>
          <w:color w:val="000000" w:themeColor="text1"/>
          <w:sz w:val="28"/>
          <w:szCs w:val="28"/>
        </w:rPr>
        <w:t>4、在拍卖活动中有其他违反法律、法规行为的。</w:t>
      </w:r>
    </w:p>
    <w:p>
      <w:pPr>
        <w:keepNext w:val="0"/>
        <w:keepLines w:val="0"/>
        <w:pageBreakBefore w:val="0"/>
        <w:kinsoku/>
        <w:wordWrap/>
        <w:overflowPunct/>
        <w:topLinePunct w:val="0"/>
        <w:autoSpaceDE/>
        <w:autoSpaceDN/>
        <w:bidi w:val="0"/>
        <w:spacing w:line="490" w:lineRule="exact"/>
        <w:ind w:firstLine="562" w:firstLineChars="200"/>
        <w:textAlignment w:val="auto"/>
        <w:rPr>
          <w:rFonts w:ascii="仿宋" w:hAnsi="仿宋" w:eastAsia="仿宋"/>
          <w:b/>
          <w:color w:val="000000" w:themeColor="text1"/>
          <w:sz w:val="28"/>
          <w:szCs w:val="28"/>
        </w:rPr>
      </w:pPr>
      <w:r>
        <w:rPr>
          <w:rFonts w:hint="eastAsia" w:ascii="仿宋" w:hAnsi="仿宋" w:eastAsia="仿宋"/>
          <w:b/>
          <w:color w:val="000000" w:themeColor="text1"/>
          <w:sz w:val="28"/>
          <w:szCs w:val="28"/>
        </w:rPr>
        <w:t>八、竞买保证金退还：</w:t>
      </w:r>
    </w:p>
    <w:p>
      <w:pPr>
        <w:keepNext w:val="0"/>
        <w:keepLines w:val="0"/>
        <w:pageBreakBefore w:val="0"/>
        <w:kinsoku/>
        <w:wordWrap/>
        <w:overflowPunct/>
        <w:topLinePunct w:val="0"/>
        <w:autoSpaceDE/>
        <w:autoSpaceDN/>
        <w:bidi w:val="0"/>
        <w:spacing w:line="490" w:lineRule="exact"/>
        <w:ind w:firstLine="560" w:firstLineChars="200"/>
        <w:textAlignment w:val="auto"/>
        <w:rPr>
          <w:rFonts w:ascii="仿宋" w:hAnsi="仿宋" w:eastAsia="仿宋"/>
          <w:color w:val="000000" w:themeColor="text1"/>
          <w:sz w:val="28"/>
          <w:szCs w:val="28"/>
        </w:rPr>
      </w:pPr>
      <w:r>
        <w:rPr>
          <w:rFonts w:hint="eastAsia" w:ascii="仿宋" w:hAnsi="仿宋" w:eastAsia="仿宋"/>
          <w:color w:val="000000" w:themeColor="text1"/>
          <w:sz w:val="28"/>
          <w:szCs w:val="28"/>
        </w:rPr>
        <w:t>1、未中拍者的竞买保证金于拍卖结束后三个工作日内由交易中心工作人员发起退款。</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90" w:lineRule="exact"/>
        <w:ind w:firstLine="560" w:firstLineChars="200"/>
        <w:textAlignment w:val="auto"/>
        <w:rPr>
          <w:rFonts w:ascii="仿宋" w:hAnsi="仿宋" w:eastAsia="仿宋" w:cs="Times New Roman"/>
          <w:color w:val="000000" w:themeColor="text1"/>
          <w:kern w:val="2"/>
          <w:sz w:val="28"/>
          <w:szCs w:val="28"/>
        </w:rPr>
      </w:pPr>
      <w:r>
        <w:rPr>
          <w:rFonts w:hint="eastAsia" w:ascii="仿宋" w:hAnsi="仿宋" w:eastAsia="仿宋"/>
          <w:color w:val="000000" w:themeColor="text1"/>
          <w:sz w:val="28"/>
          <w:szCs w:val="28"/>
        </w:rPr>
        <w:t>2、竞买成交的竞买保证金不抵扣，买受人按规定时间内付清相应款项并提交租赁合同后，由拍卖人向县公共资源交易中心出具竞买保证金退款通知书，交易中心收到通知书后在三个工作日内发起退款。</w:t>
      </w:r>
    </w:p>
    <w:p>
      <w:pPr>
        <w:keepNext w:val="0"/>
        <w:keepLines w:val="0"/>
        <w:pageBreakBefore w:val="0"/>
        <w:kinsoku/>
        <w:wordWrap/>
        <w:overflowPunct/>
        <w:topLinePunct w:val="0"/>
        <w:autoSpaceDE/>
        <w:autoSpaceDN/>
        <w:bidi w:val="0"/>
        <w:spacing w:line="490" w:lineRule="exact"/>
        <w:ind w:firstLine="560" w:firstLineChars="200"/>
        <w:textAlignment w:val="auto"/>
        <w:rPr>
          <w:rFonts w:ascii="仿宋" w:hAnsi="仿宋" w:eastAsia="仿宋"/>
          <w:color w:val="000000" w:themeColor="text1"/>
          <w:sz w:val="28"/>
          <w:szCs w:val="28"/>
        </w:rPr>
      </w:pPr>
      <w:r>
        <w:rPr>
          <w:rFonts w:hint="eastAsia" w:ascii="仿宋" w:hAnsi="仿宋" w:eastAsia="仿宋"/>
          <w:color w:val="000000" w:themeColor="text1"/>
          <w:sz w:val="28"/>
          <w:szCs w:val="28"/>
        </w:rPr>
        <w:t>3、买受人未按规定支付相关款项，竞买保证金不予退还并依照《拍卖法》的规定追究其违约责任。</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90" w:lineRule="exact"/>
        <w:ind w:firstLine="560" w:firstLineChars="200"/>
        <w:textAlignment w:val="auto"/>
        <w:rPr>
          <w:rFonts w:hint="eastAsia" w:ascii="仿宋" w:hAnsi="仿宋" w:eastAsia="仿宋" w:cs="Times New Roman"/>
          <w:color w:val="000000" w:themeColor="text1"/>
          <w:kern w:val="2"/>
          <w:sz w:val="28"/>
          <w:szCs w:val="28"/>
        </w:rPr>
      </w:pPr>
      <w:r>
        <w:rPr>
          <w:rFonts w:hint="eastAsia" w:ascii="仿宋" w:hAnsi="仿宋" w:eastAsia="仿宋" w:cs="Times New Roman"/>
          <w:color w:val="000000" w:themeColor="text1"/>
          <w:kern w:val="2"/>
          <w:sz w:val="28"/>
          <w:szCs w:val="28"/>
        </w:rPr>
        <w:t>九、拍卖成交后，买受人应在</w:t>
      </w:r>
      <w:r>
        <w:rPr>
          <w:rFonts w:hint="eastAsia" w:ascii="仿宋" w:hAnsi="仿宋" w:eastAsia="仿宋" w:cs="Times New Roman"/>
          <w:color w:val="000000" w:themeColor="text1"/>
          <w:kern w:val="2"/>
          <w:sz w:val="28"/>
          <w:szCs w:val="28"/>
          <w:lang w:eastAsia="zh-CN"/>
        </w:rPr>
        <w:t>2022年9月</w:t>
      </w:r>
      <w:r>
        <w:rPr>
          <w:rFonts w:hint="eastAsia" w:ascii="仿宋" w:hAnsi="仿宋" w:eastAsia="仿宋" w:cs="Times New Roman"/>
          <w:color w:val="000000" w:themeColor="text1"/>
          <w:kern w:val="2"/>
          <w:sz w:val="28"/>
          <w:szCs w:val="28"/>
          <w:lang w:val="en-US" w:eastAsia="zh-CN"/>
        </w:rPr>
        <w:t>30</w:t>
      </w:r>
      <w:r>
        <w:rPr>
          <w:rFonts w:hint="eastAsia" w:ascii="仿宋" w:hAnsi="仿宋" w:eastAsia="仿宋" w:cs="Times New Roman"/>
          <w:color w:val="000000" w:themeColor="text1"/>
          <w:kern w:val="2"/>
          <w:sz w:val="28"/>
          <w:szCs w:val="28"/>
          <w:lang w:eastAsia="zh-CN"/>
        </w:rPr>
        <w:t>日</w:t>
      </w:r>
      <w:r>
        <w:rPr>
          <w:rFonts w:ascii="仿宋" w:hAnsi="仿宋" w:eastAsia="仿宋" w:cs="Times New Roman"/>
          <w:color w:val="000000" w:themeColor="text1"/>
          <w:kern w:val="2"/>
          <w:sz w:val="28"/>
          <w:szCs w:val="28"/>
        </w:rPr>
        <w:t>16</w:t>
      </w:r>
      <w:r>
        <w:rPr>
          <w:rFonts w:hint="eastAsia" w:ascii="仿宋" w:hAnsi="仿宋" w:eastAsia="仿宋" w:cs="Times New Roman"/>
          <w:color w:val="000000" w:themeColor="text1"/>
          <w:kern w:val="2"/>
          <w:sz w:val="28"/>
          <w:szCs w:val="28"/>
        </w:rPr>
        <w:t>时前（携带相关身份材料原件）到浙江知联中兴拍卖有限公司新昌分公司（地址：</w:t>
      </w:r>
      <w:r>
        <w:rPr>
          <w:rFonts w:hint="eastAsia" w:ascii="仿宋" w:hAnsi="仿宋" w:eastAsia="仿宋" w:cs="Tahoma"/>
          <w:color w:val="000000" w:themeColor="text1"/>
          <w:sz w:val="28"/>
          <w:szCs w:val="28"/>
        </w:rPr>
        <w:t>新昌县七星街道丽江路285号康立科技大楼新厂区6号楼4楼</w:t>
      </w:r>
      <w:r>
        <w:rPr>
          <w:rFonts w:hint="eastAsia" w:ascii="仿宋" w:hAnsi="仿宋" w:eastAsia="仿宋" w:cs="Times New Roman"/>
          <w:color w:val="000000" w:themeColor="text1"/>
          <w:kern w:val="2"/>
          <w:sz w:val="28"/>
          <w:szCs w:val="28"/>
        </w:rPr>
        <w:t>）签署《拍卖成交确认书》</w:t>
      </w:r>
      <w:r>
        <w:rPr>
          <w:rFonts w:hint="eastAsia" w:ascii="仿宋" w:hAnsi="仿宋" w:eastAsia="仿宋" w:cs="Times New Roman"/>
          <w:color w:val="000000" w:themeColor="text1"/>
          <w:kern w:val="2"/>
          <w:sz w:val="28"/>
          <w:szCs w:val="28"/>
          <w:lang w:eastAsia="zh-CN"/>
        </w:rPr>
        <w:t>、《</w:t>
      </w:r>
      <w:r>
        <w:rPr>
          <w:rFonts w:hint="eastAsia" w:ascii="仿宋" w:hAnsi="仿宋" w:eastAsia="仿宋" w:cs="Times New Roman"/>
          <w:color w:val="000000" w:themeColor="text1"/>
          <w:kern w:val="2"/>
          <w:sz w:val="28"/>
          <w:szCs w:val="28"/>
          <w:lang w:val="en-US" w:eastAsia="zh-CN"/>
        </w:rPr>
        <w:t>租赁合同</w:t>
      </w:r>
      <w:r>
        <w:rPr>
          <w:rFonts w:hint="eastAsia" w:ascii="仿宋" w:hAnsi="仿宋" w:eastAsia="仿宋" w:cs="Times New Roman"/>
          <w:color w:val="000000" w:themeColor="text1"/>
          <w:kern w:val="2"/>
          <w:sz w:val="28"/>
          <w:szCs w:val="28"/>
          <w:lang w:eastAsia="zh-CN"/>
        </w:rPr>
        <w:t>》</w:t>
      </w:r>
      <w:r>
        <w:rPr>
          <w:rFonts w:hint="eastAsia" w:ascii="仿宋" w:hAnsi="仿宋" w:eastAsia="仿宋" w:cs="Times New Roman"/>
          <w:color w:val="000000" w:themeColor="text1"/>
          <w:kern w:val="2"/>
          <w:sz w:val="28"/>
          <w:szCs w:val="28"/>
        </w:rPr>
        <w:t>等相关拍卖资料。</w:t>
      </w:r>
      <w:r>
        <w:rPr>
          <w:rFonts w:hint="eastAsia" w:ascii="仿宋" w:hAnsi="仿宋" w:eastAsia="仿宋" w:cs="Times New Roman"/>
          <w:b/>
          <w:color w:val="000000" w:themeColor="text1"/>
          <w:kern w:val="2"/>
          <w:sz w:val="28"/>
          <w:szCs w:val="28"/>
        </w:rPr>
        <w:t>本次拍卖佣金</w:t>
      </w:r>
      <w:r>
        <w:rPr>
          <w:rFonts w:hint="eastAsia" w:ascii="仿宋" w:hAnsi="仿宋" w:eastAsia="仿宋" w:cs="Times New Roman"/>
          <w:b/>
          <w:color w:val="000000" w:themeColor="text1"/>
          <w:kern w:val="2"/>
          <w:sz w:val="28"/>
          <w:szCs w:val="28"/>
          <w:lang w:val="en-US" w:eastAsia="zh-CN"/>
        </w:rPr>
        <w:t>按标的</w:t>
      </w:r>
      <w:r>
        <w:rPr>
          <w:rFonts w:hint="eastAsia" w:ascii="仿宋" w:hAnsi="仿宋" w:eastAsia="仿宋" w:cs="Times New Roman"/>
          <w:b/>
          <w:color w:val="000000" w:themeColor="text1"/>
          <w:kern w:val="2"/>
          <w:sz w:val="28"/>
          <w:szCs w:val="28"/>
        </w:rPr>
        <w:t>拍卖成交价</w:t>
      </w:r>
      <w:r>
        <w:rPr>
          <w:rFonts w:hint="eastAsia" w:ascii="仿宋" w:hAnsi="仿宋" w:eastAsia="仿宋" w:cs="Times New Roman"/>
          <w:b/>
          <w:color w:val="000000" w:themeColor="text1"/>
          <w:kern w:val="2"/>
          <w:sz w:val="28"/>
          <w:szCs w:val="28"/>
          <w:lang w:val="en-US" w:eastAsia="zh-CN"/>
        </w:rPr>
        <w:t>2</w:t>
      </w:r>
      <w:r>
        <w:rPr>
          <w:rFonts w:hint="eastAsia" w:ascii="仿宋" w:hAnsi="仿宋" w:eastAsia="仿宋" w:cs="Times New Roman"/>
          <w:b/>
          <w:color w:val="000000" w:themeColor="text1"/>
          <w:kern w:val="2"/>
          <w:sz w:val="28"/>
          <w:szCs w:val="28"/>
        </w:rPr>
        <w:t>年租金总和的</w:t>
      </w:r>
      <w:r>
        <w:rPr>
          <w:rFonts w:ascii="仿宋" w:hAnsi="仿宋" w:eastAsia="仿宋" w:cs="Times New Roman"/>
          <w:b/>
          <w:color w:val="000000" w:themeColor="text1"/>
          <w:kern w:val="2"/>
          <w:sz w:val="28"/>
          <w:szCs w:val="28"/>
        </w:rPr>
        <w:t>1.</w:t>
      </w:r>
      <w:r>
        <w:rPr>
          <w:rFonts w:hint="eastAsia" w:ascii="仿宋" w:hAnsi="仿宋" w:eastAsia="仿宋" w:cs="Times New Roman"/>
          <w:b/>
          <w:color w:val="000000" w:themeColor="text1"/>
          <w:kern w:val="2"/>
          <w:sz w:val="28"/>
          <w:szCs w:val="28"/>
        </w:rPr>
        <w:t>2</w:t>
      </w:r>
      <w:r>
        <w:rPr>
          <w:rFonts w:ascii="仿宋" w:hAnsi="仿宋" w:eastAsia="仿宋" w:cs="Times New Roman"/>
          <w:b/>
          <w:color w:val="000000" w:themeColor="text1"/>
          <w:kern w:val="2"/>
          <w:sz w:val="28"/>
          <w:szCs w:val="28"/>
        </w:rPr>
        <w:t>%</w:t>
      </w:r>
      <w:r>
        <w:rPr>
          <w:rFonts w:hint="eastAsia" w:ascii="仿宋" w:hAnsi="仿宋" w:eastAsia="仿宋" w:cs="Times New Roman"/>
          <w:b/>
          <w:color w:val="000000" w:themeColor="text1"/>
          <w:kern w:val="2"/>
          <w:sz w:val="28"/>
          <w:szCs w:val="28"/>
        </w:rPr>
        <w:t>计算</w:t>
      </w:r>
      <w:r>
        <w:rPr>
          <w:rFonts w:hint="eastAsia" w:ascii="仿宋" w:hAnsi="仿宋" w:eastAsia="仿宋" w:cs="Times New Roman"/>
          <w:color w:val="000000" w:themeColor="text1"/>
          <w:kern w:val="2"/>
          <w:sz w:val="28"/>
          <w:szCs w:val="28"/>
        </w:rPr>
        <w:t>。</w:t>
      </w:r>
      <w:r>
        <w:rPr>
          <w:rFonts w:hint="eastAsia" w:ascii="仿宋" w:hAnsi="仿宋" w:eastAsia="仿宋" w:cs="Times New Roman"/>
          <w:b/>
          <w:color w:val="000000" w:themeColor="text1"/>
          <w:kern w:val="2"/>
          <w:sz w:val="28"/>
          <w:szCs w:val="28"/>
        </w:rPr>
        <w:t>本次</w:t>
      </w:r>
      <w:r>
        <w:rPr>
          <w:rFonts w:hint="eastAsia" w:ascii="仿宋" w:hAnsi="仿宋" w:eastAsia="仿宋" w:cs="Times New Roman"/>
          <w:b/>
          <w:color w:val="000000" w:themeColor="text1"/>
          <w:kern w:val="2"/>
          <w:sz w:val="28"/>
          <w:szCs w:val="28"/>
          <w:lang w:val="en-US" w:eastAsia="zh-CN"/>
        </w:rPr>
        <w:t>标</w:t>
      </w:r>
      <w:r>
        <w:rPr>
          <w:rFonts w:hint="eastAsia" w:ascii="仿宋" w:hAnsi="仿宋" w:eastAsia="仿宋" w:cs="Times New Roman"/>
          <w:b/>
          <w:color w:val="000000" w:themeColor="text1"/>
          <w:kern w:val="2"/>
          <w:sz w:val="28"/>
          <w:szCs w:val="28"/>
        </w:rPr>
        <w:t>的物</w:t>
      </w:r>
      <w:r>
        <w:rPr>
          <w:rFonts w:hint="eastAsia" w:ascii="仿宋" w:hAnsi="仿宋" w:eastAsia="仿宋" w:cs="Times New Roman"/>
          <w:b/>
          <w:color w:val="000000" w:themeColor="text1"/>
          <w:kern w:val="2"/>
          <w:sz w:val="28"/>
          <w:szCs w:val="28"/>
          <w:lang w:val="en-US" w:eastAsia="zh-CN"/>
        </w:rPr>
        <w:t>合同</w:t>
      </w:r>
      <w:r>
        <w:rPr>
          <w:rFonts w:ascii="仿宋" w:hAnsi="仿宋" w:eastAsia="仿宋" w:cs="Times New Roman"/>
          <w:b/>
          <w:color w:val="000000" w:themeColor="text1"/>
          <w:kern w:val="2"/>
          <w:sz w:val="28"/>
          <w:szCs w:val="28"/>
        </w:rPr>
        <w:t>履约保证金</w:t>
      </w:r>
      <w:r>
        <w:rPr>
          <w:rFonts w:hint="eastAsia" w:ascii="仿宋" w:hAnsi="仿宋" w:eastAsia="仿宋" w:cs="Times New Roman"/>
          <w:b/>
          <w:color w:val="000000" w:themeColor="text1"/>
          <w:kern w:val="2"/>
          <w:sz w:val="28"/>
          <w:szCs w:val="28"/>
        </w:rPr>
        <w:t>为</w:t>
      </w:r>
      <w:r>
        <w:rPr>
          <w:rFonts w:hint="eastAsia" w:ascii="仿宋" w:hAnsi="仿宋" w:eastAsia="仿宋" w:cs="Times New Roman"/>
          <w:b/>
          <w:color w:val="000000" w:themeColor="text1"/>
          <w:kern w:val="2"/>
          <w:sz w:val="28"/>
          <w:szCs w:val="28"/>
          <w:lang w:val="en-US" w:eastAsia="zh-CN"/>
        </w:rPr>
        <w:t>5万</w:t>
      </w:r>
      <w:r>
        <w:rPr>
          <w:rFonts w:ascii="仿宋" w:hAnsi="仿宋" w:eastAsia="仿宋" w:cs="Times New Roman"/>
          <w:b/>
          <w:color w:val="000000" w:themeColor="text1"/>
          <w:kern w:val="2"/>
          <w:sz w:val="28"/>
          <w:szCs w:val="28"/>
        </w:rPr>
        <w:t>元</w:t>
      </w:r>
      <w:r>
        <w:rPr>
          <w:rFonts w:hint="eastAsia" w:ascii="仿宋" w:hAnsi="仿宋" w:eastAsia="仿宋" w:cs="Times New Roman"/>
          <w:b/>
          <w:color w:val="000000" w:themeColor="text1"/>
          <w:kern w:val="2"/>
          <w:sz w:val="28"/>
          <w:szCs w:val="28"/>
          <w:lang w:eastAsia="zh-CN"/>
        </w:rPr>
        <w:t>，</w:t>
      </w:r>
      <w:r>
        <w:rPr>
          <w:rFonts w:hint="eastAsia" w:ascii="仿宋" w:hAnsi="仿宋" w:eastAsia="仿宋" w:cs="Times New Roman"/>
          <w:b/>
          <w:color w:val="000000" w:themeColor="text1"/>
          <w:kern w:val="2"/>
          <w:sz w:val="28"/>
          <w:szCs w:val="28"/>
        </w:rPr>
        <w:t>（</w:t>
      </w:r>
      <w:r>
        <w:rPr>
          <w:rFonts w:ascii="仿宋" w:hAnsi="仿宋" w:eastAsia="仿宋" w:cs="Times New Roman"/>
          <w:b/>
          <w:color w:val="000000" w:themeColor="text1"/>
          <w:kern w:val="2"/>
          <w:sz w:val="28"/>
          <w:szCs w:val="28"/>
        </w:rPr>
        <w:t>租赁期满无违约行为退还（不计息）</w:t>
      </w:r>
      <w:r>
        <w:rPr>
          <w:rFonts w:hint="eastAsia" w:ascii="仿宋" w:hAnsi="仿宋" w:eastAsia="仿宋" w:cs="Times New Roman"/>
          <w:b/>
          <w:color w:val="000000" w:themeColor="text1"/>
          <w:kern w:val="2"/>
          <w:sz w:val="28"/>
          <w:szCs w:val="28"/>
        </w:rPr>
        <w:t>）。</w:t>
      </w:r>
      <w:r>
        <w:rPr>
          <w:rFonts w:hint="eastAsia" w:ascii="仿宋" w:hAnsi="仿宋" w:eastAsia="仿宋" w:cs="Times New Roman"/>
          <w:color w:val="000000" w:themeColor="text1"/>
          <w:kern w:val="2"/>
          <w:sz w:val="28"/>
          <w:szCs w:val="28"/>
        </w:rPr>
        <w:t>买受人应于</w:t>
      </w:r>
      <w:r>
        <w:rPr>
          <w:rFonts w:hint="eastAsia" w:ascii="仿宋" w:hAnsi="仿宋" w:eastAsia="仿宋" w:cs="Times New Roman"/>
          <w:color w:val="000000" w:themeColor="text1"/>
          <w:kern w:val="2"/>
          <w:sz w:val="28"/>
          <w:szCs w:val="28"/>
          <w:lang w:eastAsia="zh-CN"/>
        </w:rPr>
        <w:t>2022年9月</w:t>
      </w:r>
      <w:r>
        <w:rPr>
          <w:rFonts w:hint="eastAsia" w:ascii="仿宋" w:hAnsi="仿宋" w:eastAsia="仿宋" w:cs="Times New Roman"/>
          <w:color w:val="000000" w:themeColor="text1"/>
          <w:kern w:val="2"/>
          <w:sz w:val="28"/>
          <w:szCs w:val="28"/>
          <w:lang w:val="en-US" w:eastAsia="zh-CN"/>
        </w:rPr>
        <w:t>30</w:t>
      </w:r>
      <w:r>
        <w:rPr>
          <w:rFonts w:hint="eastAsia" w:ascii="仿宋" w:hAnsi="仿宋" w:eastAsia="仿宋" w:cs="Times New Roman"/>
          <w:color w:val="000000" w:themeColor="text1"/>
          <w:kern w:val="2"/>
          <w:sz w:val="28"/>
          <w:szCs w:val="28"/>
          <w:lang w:eastAsia="zh-CN"/>
        </w:rPr>
        <w:t>日</w:t>
      </w:r>
      <w:r>
        <w:rPr>
          <w:rFonts w:ascii="仿宋" w:hAnsi="仿宋" w:eastAsia="仿宋" w:cs="Times New Roman"/>
          <w:color w:val="000000" w:themeColor="text1"/>
          <w:kern w:val="2"/>
          <w:sz w:val="28"/>
          <w:szCs w:val="28"/>
        </w:rPr>
        <w:t>16</w:t>
      </w:r>
      <w:r>
        <w:rPr>
          <w:rFonts w:hint="eastAsia" w:ascii="仿宋" w:hAnsi="仿宋" w:eastAsia="仿宋" w:cs="Times New Roman"/>
          <w:color w:val="000000" w:themeColor="text1"/>
          <w:kern w:val="2"/>
          <w:sz w:val="28"/>
          <w:szCs w:val="28"/>
        </w:rPr>
        <w:t>时前一次性付清拍卖成交价款（第一年租金）、</w:t>
      </w:r>
      <w:r>
        <w:rPr>
          <w:rFonts w:hint="eastAsia" w:ascii="仿宋" w:hAnsi="仿宋" w:eastAsia="仿宋" w:cs="Times New Roman"/>
          <w:color w:val="000000" w:themeColor="text1"/>
          <w:kern w:val="2"/>
          <w:sz w:val="28"/>
          <w:szCs w:val="28"/>
          <w:lang w:val="en-US" w:eastAsia="zh-CN"/>
        </w:rPr>
        <w:t>合同</w:t>
      </w:r>
      <w:r>
        <w:rPr>
          <w:rFonts w:hint="eastAsia" w:ascii="仿宋" w:hAnsi="仿宋" w:eastAsia="仿宋" w:cs="Times New Roman"/>
          <w:color w:val="000000" w:themeColor="text1"/>
          <w:kern w:val="2"/>
          <w:sz w:val="28"/>
          <w:szCs w:val="28"/>
        </w:rPr>
        <w:t>履约保证金及拍卖佣金，</w:t>
      </w:r>
      <w:r>
        <w:rPr>
          <w:rFonts w:hint="eastAsia" w:ascii="仿宋" w:hAnsi="仿宋" w:eastAsia="仿宋" w:cs="Times New Roman"/>
          <w:color w:val="000000" w:themeColor="text1"/>
          <w:kern w:val="2"/>
          <w:sz w:val="28"/>
          <w:szCs w:val="28"/>
          <w:lang w:val="en-US" w:eastAsia="zh-CN"/>
        </w:rPr>
        <w:t>成交价款和合同</w:t>
      </w:r>
      <w:r>
        <w:rPr>
          <w:rFonts w:hint="eastAsia" w:ascii="仿宋" w:hAnsi="仿宋" w:eastAsia="仿宋" w:cs="Times New Roman"/>
          <w:color w:val="000000" w:themeColor="text1"/>
          <w:kern w:val="2"/>
          <w:sz w:val="28"/>
          <w:szCs w:val="28"/>
        </w:rPr>
        <w:t>履约保证金款项汇入（账户名：</w:t>
      </w:r>
      <w:r>
        <w:rPr>
          <w:rFonts w:hint="eastAsia" w:ascii="仿宋" w:hAnsi="仿宋" w:eastAsia="仿宋" w:cs="Times New Roman"/>
          <w:color w:val="000000" w:themeColor="text1"/>
          <w:kern w:val="2"/>
          <w:sz w:val="28"/>
          <w:szCs w:val="28"/>
          <w:lang w:val="en-US" w:eastAsia="zh-CN"/>
        </w:rPr>
        <w:t>新昌县羽林街道办事处农村集体三资管理服务中心-兰沿</w:t>
      </w:r>
      <w:r>
        <w:rPr>
          <w:rFonts w:hint="eastAsia" w:ascii="仿宋" w:hAnsi="仿宋" w:eastAsia="仿宋" w:cs="Times New Roman"/>
          <w:color w:val="000000" w:themeColor="text1"/>
          <w:kern w:val="2"/>
          <w:sz w:val="28"/>
          <w:szCs w:val="28"/>
        </w:rPr>
        <w:t>，开户行：</w:t>
      </w:r>
      <w:r>
        <w:rPr>
          <w:rFonts w:hint="eastAsia" w:ascii="仿宋" w:hAnsi="仿宋" w:eastAsia="仿宋" w:cs="Times New Roman"/>
          <w:color w:val="000000" w:themeColor="text1"/>
          <w:kern w:val="2"/>
          <w:sz w:val="28"/>
          <w:szCs w:val="28"/>
          <w:lang w:val="en-US" w:eastAsia="zh-CN"/>
        </w:rPr>
        <w:t>新昌农村合作银行城东支行新丰分理处</w:t>
      </w:r>
      <w:r>
        <w:rPr>
          <w:rFonts w:hint="eastAsia" w:ascii="仿宋" w:hAnsi="仿宋" w:eastAsia="仿宋" w:cs="Times New Roman"/>
          <w:color w:val="000000" w:themeColor="text1"/>
          <w:kern w:val="2"/>
          <w:sz w:val="28"/>
          <w:szCs w:val="28"/>
        </w:rPr>
        <w:t>，账号</w:t>
      </w:r>
      <w:r>
        <w:rPr>
          <w:rFonts w:hint="eastAsia" w:ascii="仿宋" w:hAnsi="仿宋" w:eastAsia="仿宋" w:cs="Times New Roman"/>
          <w:color w:val="000000" w:themeColor="text1"/>
          <w:kern w:val="2"/>
          <w:sz w:val="28"/>
          <w:szCs w:val="28"/>
          <w:lang w:eastAsia="zh-CN"/>
        </w:rPr>
        <w:t>：</w:t>
      </w:r>
      <w:r>
        <w:rPr>
          <w:rFonts w:hint="eastAsia" w:ascii="仿宋" w:hAnsi="仿宋" w:eastAsia="仿宋" w:cs="Times New Roman"/>
          <w:color w:val="000000" w:themeColor="text1"/>
          <w:kern w:val="2"/>
          <w:sz w:val="28"/>
          <w:szCs w:val="28"/>
          <w:lang w:val="en-US" w:eastAsia="zh-CN"/>
        </w:rPr>
        <w:t>201000032067141001028</w:t>
      </w:r>
      <w:r>
        <w:rPr>
          <w:rFonts w:hint="eastAsia" w:ascii="仿宋" w:hAnsi="仿宋" w:eastAsia="仿宋" w:cs="Times New Roman"/>
          <w:color w:val="000000" w:themeColor="text1"/>
          <w:kern w:val="2"/>
          <w:sz w:val="28"/>
          <w:szCs w:val="28"/>
        </w:rPr>
        <w:t>）</w:t>
      </w:r>
      <w:r>
        <w:rPr>
          <w:rFonts w:hint="eastAsia" w:ascii="仿宋" w:hAnsi="仿宋" w:eastAsia="仿宋" w:cs="Times New Roman"/>
          <w:color w:val="000000" w:themeColor="text1"/>
          <w:kern w:val="2"/>
          <w:sz w:val="28"/>
          <w:szCs w:val="28"/>
          <w:lang w:val="en-US" w:eastAsia="zh-CN"/>
        </w:rPr>
        <w:t>拍卖佣金</w:t>
      </w:r>
      <w:r>
        <w:rPr>
          <w:rFonts w:hint="eastAsia" w:ascii="仿宋" w:hAnsi="仿宋" w:eastAsia="仿宋" w:cs="Times New Roman"/>
          <w:color w:val="000000" w:themeColor="text1"/>
          <w:kern w:val="2"/>
          <w:sz w:val="28"/>
          <w:szCs w:val="28"/>
        </w:rPr>
        <w:t>款项汇入（账户名：</w:t>
      </w:r>
      <w:r>
        <w:rPr>
          <w:rFonts w:hint="eastAsia" w:ascii="仿宋" w:hAnsi="仿宋" w:eastAsia="仿宋"/>
          <w:color w:val="000000" w:themeColor="text1"/>
          <w:sz w:val="28"/>
          <w:szCs w:val="28"/>
        </w:rPr>
        <w:t>浙江知联中兴拍卖有限公司，开户行：绍兴银行股份有限公司越城支行，账号</w:t>
      </w:r>
      <w:r>
        <w:rPr>
          <w:rFonts w:hint="eastAsia" w:ascii="仿宋" w:hAnsi="仿宋" w:eastAsia="仿宋"/>
          <w:color w:val="000000" w:themeColor="text1"/>
          <w:sz w:val="28"/>
          <w:szCs w:val="28"/>
          <w:lang w:eastAsia="zh-CN"/>
        </w:rPr>
        <w:t>：</w:t>
      </w:r>
      <w:r>
        <w:rPr>
          <w:rFonts w:ascii="仿宋" w:hAnsi="仿宋" w:eastAsia="仿宋"/>
          <w:color w:val="000000" w:themeColor="text1"/>
          <w:sz w:val="28"/>
          <w:szCs w:val="28"/>
        </w:rPr>
        <w:t>0919000441082300010</w:t>
      </w:r>
      <w:r>
        <w:rPr>
          <w:rFonts w:hint="eastAsia" w:ascii="仿宋" w:hAnsi="仿宋" w:eastAsia="仿宋" w:cs="Times New Roman"/>
          <w:color w:val="000000" w:themeColor="text1"/>
          <w:kern w:val="2"/>
          <w:sz w:val="28"/>
          <w:szCs w:val="28"/>
        </w:rPr>
        <w:t>）。</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90" w:lineRule="exact"/>
        <w:ind w:firstLine="560" w:firstLineChars="200"/>
        <w:textAlignment w:val="auto"/>
        <w:rPr>
          <w:rFonts w:hint="eastAsia" w:ascii="仿宋" w:hAnsi="仿宋" w:eastAsia="仿宋" w:cs="Times New Roman"/>
          <w:color w:val="0000FF"/>
          <w:kern w:val="2"/>
          <w:sz w:val="28"/>
          <w:szCs w:val="28"/>
        </w:rPr>
      </w:pPr>
      <w:r>
        <w:rPr>
          <w:rFonts w:hint="eastAsia" w:ascii="仿宋" w:hAnsi="仿宋" w:eastAsia="仿宋" w:cs="Times New Roman"/>
          <w:color w:val="auto"/>
          <w:kern w:val="2"/>
          <w:sz w:val="28"/>
          <w:szCs w:val="28"/>
          <w:lang w:val="en-US" w:eastAsia="zh-CN"/>
        </w:rPr>
        <w:t>十、</w:t>
      </w:r>
      <w:r>
        <w:rPr>
          <w:rFonts w:hint="eastAsia" w:ascii="仿宋" w:hAnsi="仿宋" w:eastAsia="仿宋" w:cs="Times New Roman"/>
          <w:color w:val="auto"/>
          <w:kern w:val="2"/>
          <w:sz w:val="28"/>
          <w:szCs w:val="28"/>
        </w:rPr>
        <w:t>拍卖成交后，买受人</w:t>
      </w:r>
      <w:r>
        <w:rPr>
          <w:rFonts w:hint="eastAsia" w:ascii="仿宋" w:hAnsi="仿宋" w:eastAsia="仿宋" w:cs="Times New Roman"/>
          <w:color w:val="auto"/>
          <w:kern w:val="2"/>
          <w:sz w:val="28"/>
          <w:szCs w:val="28"/>
          <w:lang w:val="en-US" w:eastAsia="zh-CN"/>
        </w:rPr>
        <w:t>在7日内</w:t>
      </w:r>
      <w:r>
        <w:rPr>
          <w:rFonts w:hint="eastAsia" w:ascii="仿宋" w:hAnsi="仿宋" w:eastAsia="仿宋" w:cs="Times New Roman"/>
          <w:color w:val="auto"/>
          <w:kern w:val="2"/>
          <w:sz w:val="28"/>
          <w:szCs w:val="28"/>
        </w:rPr>
        <w:t>须向中拍平台另行支付软件服务费，按拍卖成交价的0.15%收取。（注：由买受人登录中拍平台后点击“个人中心”，选择软件服务费选项，根据中拍平台生成的支付订单，自行选择使用“微信”、“支付宝”及网银的方式交纳。软件服务费收费标准详见中拍平台首页“帮助中心”—“收费规则”）。因买受人逾期支付软件服务费导致标的不能顺利交接的后果均由该买受人承担全部经济法律责任。</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90" w:lineRule="exact"/>
        <w:ind w:firstLine="560" w:firstLineChars="200"/>
        <w:textAlignment w:val="auto"/>
        <w:rPr>
          <w:rFonts w:ascii="仿宋" w:hAnsi="仿宋" w:eastAsia="仿宋" w:cs="Times New Roman"/>
          <w:color w:val="000000" w:themeColor="text1"/>
          <w:kern w:val="2"/>
          <w:sz w:val="28"/>
          <w:szCs w:val="28"/>
        </w:rPr>
      </w:pPr>
      <w:r>
        <w:rPr>
          <w:rFonts w:hint="eastAsia" w:ascii="仿宋" w:hAnsi="仿宋" w:eastAsia="仿宋" w:cs="Times New Roman"/>
          <w:color w:val="000000" w:themeColor="text1"/>
          <w:kern w:val="2"/>
          <w:sz w:val="28"/>
          <w:szCs w:val="28"/>
        </w:rPr>
        <w:t>十</w:t>
      </w:r>
      <w:r>
        <w:rPr>
          <w:rFonts w:hint="eastAsia" w:ascii="仿宋" w:hAnsi="仿宋" w:eastAsia="仿宋" w:cs="Times New Roman"/>
          <w:color w:val="000000" w:themeColor="text1"/>
          <w:kern w:val="2"/>
          <w:sz w:val="28"/>
          <w:szCs w:val="28"/>
          <w:lang w:val="en-US" w:eastAsia="zh-CN"/>
        </w:rPr>
        <w:t>一</w:t>
      </w:r>
      <w:r>
        <w:rPr>
          <w:rFonts w:hint="eastAsia" w:ascii="仿宋" w:hAnsi="仿宋" w:eastAsia="仿宋" w:cs="Times New Roman"/>
          <w:color w:val="000000" w:themeColor="text1"/>
          <w:kern w:val="2"/>
          <w:sz w:val="28"/>
          <w:szCs w:val="28"/>
        </w:rPr>
        <w:t>、拍卖成功后，买受人未按期支付价款及佣金的，或不按约定线下签署拍卖成交确认书及相关拍卖资料的，视为买受人违约，交纳的竞买保证金不予退还；拍卖人征得委托人的同意，可以重新拍卖，重新拍卖的成交款低于原拍卖成交款造成的差价、费用损失、原拍卖中的委托人及买受人应支付的拍卖佣金，均由原买受人承担。标的再次拍卖的，原买受人不得参与。</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90" w:lineRule="exact"/>
        <w:ind w:firstLine="560" w:firstLineChars="200"/>
        <w:textAlignment w:val="auto"/>
        <w:rPr>
          <w:rFonts w:ascii="仿宋" w:hAnsi="仿宋" w:eastAsia="仿宋" w:cs="Times New Roman"/>
          <w:color w:val="000000" w:themeColor="text1"/>
          <w:kern w:val="2"/>
          <w:sz w:val="28"/>
          <w:szCs w:val="28"/>
        </w:rPr>
      </w:pPr>
      <w:r>
        <w:rPr>
          <w:rFonts w:hint="eastAsia" w:ascii="仿宋" w:hAnsi="仿宋" w:eastAsia="仿宋" w:cs="Times New Roman"/>
          <w:color w:val="000000" w:themeColor="text1"/>
          <w:kern w:val="2"/>
          <w:sz w:val="28"/>
          <w:szCs w:val="28"/>
        </w:rPr>
        <w:t>十</w:t>
      </w:r>
      <w:r>
        <w:rPr>
          <w:rFonts w:hint="eastAsia" w:ascii="仿宋" w:hAnsi="仿宋" w:eastAsia="仿宋" w:cs="Times New Roman"/>
          <w:color w:val="000000" w:themeColor="text1"/>
          <w:kern w:val="2"/>
          <w:sz w:val="28"/>
          <w:szCs w:val="28"/>
          <w:lang w:val="en-US" w:eastAsia="zh-CN"/>
        </w:rPr>
        <w:t>二</w:t>
      </w:r>
      <w:r>
        <w:rPr>
          <w:rFonts w:hint="eastAsia" w:ascii="仿宋" w:hAnsi="仿宋" w:eastAsia="仿宋" w:cs="Times New Roman"/>
          <w:color w:val="000000" w:themeColor="text1"/>
          <w:kern w:val="2"/>
          <w:sz w:val="28"/>
          <w:szCs w:val="28"/>
        </w:rPr>
        <w:t>、委托人在收到全部成交价款后负责与买受人办理标的物移交手续。若因买受人原因逾期不办理的，买受人应支付由此产生的费用，并承担本标的物可能发生的损毁、灭失等后果。</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90" w:lineRule="exact"/>
        <w:ind w:firstLine="560" w:firstLineChars="200"/>
        <w:textAlignment w:val="auto"/>
        <w:rPr>
          <w:rFonts w:ascii="仿宋" w:hAnsi="仿宋" w:eastAsia="仿宋" w:cs="Times New Roman"/>
          <w:color w:val="000000" w:themeColor="text1"/>
          <w:kern w:val="2"/>
          <w:sz w:val="28"/>
          <w:szCs w:val="28"/>
        </w:rPr>
      </w:pPr>
      <w:r>
        <w:rPr>
          <w:rFonts w:hint="eastAsia" w:ascii="仿宋" w:hAnsi="仿宋" w:eastAsia="仿宋" w:cs="Times New Roman"/>
          <w:color w:val="000000" w:themeColor="text1"/>
          <w:kern w:val="2"/>
          <w:sz w:val="28"/>
          <w:szCs w:val="28"/>
        </w:rPr>
        <w:t>十</w:t>
      </w:r>
      <w:r>
        <w:rPr>
          <w:rFonts w:hint="eastAsia" w:ascii="仿宋" w:hAnsi="仿宋" w:eastAsia="仿宋" w:cs="Times New Roman"/>
          <w:color w:val="000000" w:themeColor="text1"/>
          <w:kern w:val="2"/>
          <w:sz w:val="28"/>
          <w:szCs w:val="28"/>
          <w:lang w:val="en-US" w:eastAsia="zh-CN"/>
        </w:rPr>
        <w:t>三</w:t>
      </w:r>
      <w:r>
        <w:rPr>
          <w:rFonts w:hint="eastAsia" w:ascii="仿宋" w:hAnsi="仿宋" w:eastAsia="仿宋" w:cs="Times New Roman"/>
          <w:color w:val="000000" w:themeColor="text1"/>
          <w:kern w:val="2"/>
          <w:sz w:val="28"/>
          <w:szCs w:val="28"/>
        </w:rPr>
        <w:t>、本次拍卖活动计价货币为人民币，拍卖时的起拍价、成交价均不含买受人在拍卖标的所发生的全部费用、税费和拍卖佣金。</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90" w:lineRule="exact"/>
        <w:ind w:firstLine="560" w:firstLineChars="200"/>
        <w:textAlignment w:val="auto"/>
        <w:rPr>
          <w:rFonts w:ascii="仿宋" w:hAnsi="仿宋" w:eastAsia="仿宋" w:cs="Times New Roman"/>
          <w:color w:val="000000" w:themeColor="text1"/>
          <w:kern w:val="2"/>
          <w:sz w:val="28"/>
          <w:szCs w:val="28"/>
        </w:rPr>
      </w:pPr>
      <w:r>
        <w:rPr>
          <w:rFonts w:hint="eastAsia" w:ascii="仿宋" w:hAnsi="仿宋" w:eastAsia="仿宋" w:cs="Times New Roman"/>
          <w:color w:val="000000" w:themeColor="text1"/>
          <w:kern w:val="2"/>
          <w:sz w:val="28"/>
          <w:szCs w:val="28"/>
        </w:rPr>
        <w:t>十</w:t>
      </w:r>
      <w:r>
        <w:rPr>
          <w:rFonts w:hint="eastAsia" w:ascii="仿宋" w:hAnsi="仿宋" w:eastAsia="仿宋" w:cs="Times New Roman"/>
          <w:color w:val="000000" w:themeColor="text1"/>
          <w:kern w:val="2"/>
          <w:sz w:val="28"/>
          <w:szCs w:val="28"/>
          <w:lang w:val="en-US" w:eastAsia="zh-CN"/>
        </w:rPr>
        <w:t>四</w:t>
      </w:r>
      <w:r>
        <w:rPr>
          <w:rFonts w:hint="eastAsia" w:ascii="仿宋" w:hAnsi="仿宋" w:eastAsia="仿宋" w:cs="Times New Roman"/>
          <w:color w:val="000000" w:themeColor="text1"/>
          <w:kern w:val="2"/>
          <w:sz w:val="28"/>
          <w:szCs w:val="28"/>
        </w:rPr>
        <w:t>、在拍卖过程中，请竞买人按规定的加价幅度出价，若自行出价，请仔细核对好出价金额，若出现出价金额错误的情况，由买受人自行承担后果。拍卖过程中，请竞买人注意拍卖的时间限制，在系统规定时间内出价，系统规定时间结束后即视为该项标的拍卖结束。</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90" w:lineRule="exact"/>
        <w:ind w:firstLine="560" w:firstLineChars="200"/>
        <w:textAlignment w:val="auto"/>
        <w:rPr>
          <w:rFonts w:ascii="仿宋" w:hAnsi="仿宋" w:eastAsia="仿宋" w:cs="Times New Roman"/>
          <w:color w:val="000000" w:themeColor="text1"/>
          <w:kern w:val="2"/>
          <w:sz w:val="28"/>
          <w:szCs w:val="28"/>
        </w:rPr>
      </w:pPr>
      <w:r>
        <w:rPr>
          <w:rFonts w:hint="eastAsia" w:ascii="仿宋" w:hAnsi="仿宋" w:eastAsia="仿宋" w:cs="Times New Roman"/>
          <w:color w:val="000000" w:themeColor="text1"/>
          <w:kern w:val="2"/>
          <w:sz w:val="28"/>
          <w:szCs w:val="28"/>
        </w:rPr>
        <w:t>十</w:t>
      </w:r>
      <w:r>
        <w:rPr>
          <w:rFonts w:hint="eastAsia" w:ascii="仿宋" w:hAnsi="仿宋" w:eastAsia="仿宋" w:cs="Times New Roman"/>
          <w:color w:val="000000" w:themeColor="text1"/>
          <w:kern w:val="2"/>
          <w:sz w:val="28"/>
          <w:szCs w:val="28"/>
          <w:lang w:val="en-US" w:eastAsia="zh-CN"/>
        </w:rPr>
        <w:t>五</w:t>
      </w:r>
      <w:r>
        <w:rPr>
          <w:rFonts w:hint="eastAsia" w:ascii="仿宋" w:hAnsi="仿宋" w:eastAsia="仿宋" w:cs="Times New Roman"/>
          <w:color w:val="000000" w:themeColor="text1"/>
          <w:kern w:val="2"/>
          <w:sz w:val="28"/>
          <w:szCs w:val="28"/>
        </w:rPr>
        <w:t>、本次拍卖是经法定公告期和展示期后才举行的，标的以现状进行拍卖。拍卖标的客观存在的任何缺陷、瑕疵，本公司不作担保责任。拍卖人对拍卖标的所作的任何口头介绍、文字说明和提供的图片等资料，仅供竞买人参考，不构成对标的任何担保。所以，请竞买人在拍卖前必须仔细审查拍卖标的，一旦作出竞买决定，即视同已完全了解，并接受标的的现状和一切已知及未知的瑕疵，并愿对自己的竞买行为承担法律责任，不得以未咨询或对标的不了解而提出异议或反悔。</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90" w:lineRule="exact"/>
        <w:ind w:firstLine="560" w:firstLineChars="200"/>
        <w:textAlignment w:val="auto"/>
        <w:rPr>
          <w:rFonts w:ascii="仿宋" w:hAnsi="仿宋" w:eastAsia="仿宋" w:cs="Times New Roman"/>
          <w:color w:val="000000" w:themeColor="text1"/>
          <w:kern w:val="2"/>
          <w:sz w:val="28"/>
          <w:szCs w:val="28"/>
        </w:rPr>
      </w:pPr>
      <w:r>
        <w:rPr>
          <w:rFonts w:hint="eastAsia" w:ascii="仿宋" w:hAnsi="仿宋" w:eastAsia="仿宋" w:cs="Times New Roman"/>
          <w:color w:val="000000" w:themeColor="text1"/>
          <w:kern w:val="2"/>
          <w:sz w:val="28"/>
          <w:szCs w:val="28"/>
        </w:rPr>
        <w:t>十</w:t>
      </w:r>
      <w:r>
        <w:rPr>
          <w:rFonts w:hint="eastAsia" w:ascii="仿宋" w:hAnsi="仿宋" w:eastAsia="仿宋" w:cs="Times New Roman"/>
          <w:color w:val="000000" w:themeColor="text1"/>
          <w:kern w:val="2"/>
          <w:sz w:val="28"/>
          <w:szCs w:val="28"/>
          <w:lang w:val="en-US" w:eastAsia="zh-CN"/>
        </w:rPr>
        <w:t>六</w:t>
      </w:r>
      <w:r>
        <w:rPr>
          <w:rFonts w:hint="eastAsia" w:ascii="仿宋" w:hAnsi="仿宋" w:eastAsia="仿宋" w:cs="Times New Roman"/>
          <w:color w:val="000000" w:themeColor="text1"/>
          <w:kern w:val="2"/>
          <w:sz w:val="28"/>
          <w:szCs w:val="28"/>
        </w:rPr>
        <w:t>、本次拍卖过程中可能会出现意外或不可抗力造成的拍卖中断等问题。由于互联网可能出现的不稳定情况，不排除在线竞拍出现无法正常进行的各种情况（包括但不限于时间不同步、网络故障、电路故障、系统故障、被恶意攻击等）而造成无法出价、页面无刷新、竞拍暂停等意外或不可抗力情况，竞买人必须充分估计上述原因导致在线竞拍不同于现场拍卖所带来的风险。竞买人一旦参与竞拍即代表已认知及认同有关网络风险，当出现此情况时若给各合格竞买人造成经济损失，拍卖人对各合格竞买人均不承担任何法律责任和赔偿义务。</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90" w:lineRule="exact"/>
        <w:ind w:firstLine="560" w:firstLineChars="200"/>
        <w:textAlignment w:val="auto"/>
        <w:rPr>
          <w:rFonts w:ascii="仿宋" w:hAnsi="仿宋" w:eastAsia="仿宋" w:cs="Times New Roman"/>
          <w:color w:val="000000" w:themeColor="text1"/>
          <w:kern w:val="2"/>
          <w:sz w:val="28"/>
          <w:szCs w:val="28"/>
        </w:rPr>
      </w:pPr>
      <w:r>
        <w:rPr>
          <w:rFonts w:hint="eastAsia" w:ascii="仿宋" w:hAnsi="仿宋" w:eastAsia="仿宋" w:cs="Times New Roman"/>
          <w:color w:val="000000" w:themeColor="text1"/>
          <w:kern w:val="2"/>
          <w:sz w:val="28"/>
          <w:szCs w:val="28"/>
        </w:rPr>
        <w:t>十</w:t>
      </w:r>
      <w:r>
        <w:rPr>
          <w:rFonts w:hint="eastAsia" w:ascii="仿宋" w:hAnsi="仿宋" w:eastAsia="仿宋" w:cs="Times New Roman"/>
          <w:color w:val="000000" w:themeColor="text1"/>
          <w:kern w:val="2"/>
          <w:sz w:val="28"/>
          <w:szCs w:val="28"/>
          <w:lang w:val="en-US" w:eastAsia="zh-CN"/>
        </w:rPr>
        <w:t>七</w:t>
      </w:r>
      <w:r>
        <w:rPr>
          <w:rFonts w:hint="eastAsia" w:ascii="仿宋" w:hAnsi="仿宋" w:eastAsia="仿宋" w:cs="Times New Roman"/>
          <w:color w:val="000000" w:themeColor="text1"/>
          <w:kern w:val="2"/>
          <w:sz w:val="28"/>
          <w:szCs w:val="28"/>
        </w:rPr>
        <w:t>、拍卖人有权根据实际情况对网络公示拍卖文件进行修正或补充，拍卖人可在拍卖竞价开始前以线上变更调整拍卖公告、竞买须知、附件等内容告知竞买人。凡竞买人应价，将被视为已经知悉并接受认可该修正或补充，故竞买人须在拍卖出价当日再次查询线上拍卖文件。本竞买须知及修正与补充均作为《拍卖成交确认书》的附件，具有法律效力。</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90" w:lineRule="exact"/>
        <w:ind w:firstLine="562" w:firstLineChars="200"/>
        <w:textAlignment w:val="auto"/>
        <w:rPr>
          <w:rFonts w:ascii="仿宋" w:hAnsi="仿宋" w:eastAsia="仿宋" w:cs="Times New Roman"/>
          <w:b/>
          <w:color w:val="000000" w:themeColor="text1"/>
          <w:kern w:val="2"/>
          <w:sz w:val="28"/>
          <w:szCs w:val="28"/>
        </w:rPr>
      </w:pPr>
      <w:r>
        <w:rPr>
          <w:rFonts w:hint="eastAsia" w:ascii="仿宋" w:hAnsi="仿宋" w:eastAsia="仿宋" w:cs="Times New Roman"/>
          <w:b/>
          <w:color w:val="000000" w:themeColor="text1"/>
          <w:kern w:val="2"/>
          <w:sz w:val="28"/>
          <w:szCs w:val="28"/>
        </w:rPr>
        <w:t>十</w:t>
      </w:r>
      <w:r>
        <w:rPr>
          <w:rFonts w:hint="eastAsia" w:ascii="仿宋" w:hAnsi="仿宋" w:eastAsia="仿宋" w:cs="Times New Roman"/>
          <w:b/>
          <w:color w:val="000000" w:themeColor="text1"/>
          <w:kern w:val="2"/>
          <w:sz w:val="28"/>
          <w:szCs w:val="28"/>
          <w:lang w:val="en-US" w:eastAsia="zh-CN"/>
        </w:rPr>
        <w:t>八</w:t>
      </w:r>
      <w:r>
        <w:rPr>
          <w:rFonts w:hint="eastAsia" w:ascii="仿宋" w:hAnsi="仿宋" w:eastAsia="仿宋" w:cs="Times New Roman"/>
          <w:b/>
          <w:color w:val="000000" w:themeColor="text1"/>
          <w:kern w:val="2"/>
          <w:sz w:val="28"/>
          <w:szCs w:val="28"/>
        </w:rPr>
        <w:t>、重点注意事项</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90" w:lineRule="exact"/>
        <w:ind w:firstLine="560" w:firstLineChars="200"/>
        <w:textAlignment w:val="auto"/>
        <w:rPr>
          <w:rFonts w:ascii="仿宋" w:hAnsi="仿宋" w:eastAsia="仿宋" w:cs="Times New Roman"/>
          <w:color w:val="000000" w:themeColor="text1"/>
          <w:kern w:val="2"/>
          <w:sz w:val="28"/>
          <w:szCs w:val="28"/>
        </w:rPr>
      </w:pPr>
      <w:r>
        <w:rPr>
          <w:rFonts w:ascii="仿宋" w:hAnsi="仿宋" w:eastAsia="仿宋" w:cs="Times New Roman"/>
          <w:color w:val="000000" w:themeColor="text1"/>
          <w:kern w:val="2"/>
          <w:sz w:val="28"/>
          <w:szCs w:val="28"/>
        </w:rPr>
        <w:t>1</w:t>
      </w:r>
      <w:r>
        <w:rPr>
          <w:rFonts w:hint="eastAsia" w:ascii="仿宋" w:hAnsi="仿宋" w:eastAsia="仿宋" w:cs="Times New Roman"/>
          <w:color w:val="000000" w:themeColor="text1"/>
          <w:kern w:val="2"/>
          <w:sz w:val="28"/>
          <w:szCs w:val="28"/>
        </w:rPr>
        <w:t>、本次拍卖所提供的文件资料若因印刷、拷贝或摄影等原因造成资料与实物有误差的，以实物现状和有效证件为准。</w:t>
      </w:r>
      <w:r>
        <w:rPr>
          <w:rFonts w:ascii="仿宋" w:hAnsi="仿宋" w:eastAsia="仿宋" w:cs="Times New Roman"/>
          <w:color w:val="000000" w:themeColor="text1"/>
          <w:kern w:val="2"/>
          <w:sz w:val="28"/>
          <w:szCs w:val="28"/>
        </w:rPr>
        <w:t xml:space="preserve">  </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90" w:lineRule="exact"/>
        <w:ind w:firstLine="560" w:firstLineChars="200"/>
        <w:textAlignment w:val="auto"/>
        <w:rPr>
          <w:rFonts w:ascii="仿宋" w:hAnsi="仿宋" w:eastAsia="仿宋" w:cs="Times New Roman"/>
          <w:color w:val="000000" w:themeColor="text1"/>
          <w:kern w:val="2"/>
          <w:sz w:val="28"/>
          <w:szCs w:val="28"/>
        </w:rPr>
      </w:pPr>
      <w:r>
        <w:rPr>
          <w:rFonts w:ascii="仿宋" w:hAnsi="仿宋" w:eastAsia="仿宋" w:cs="Times New Roman"/>
          <w:color w:val="000000" w:themeColor="text1"/>
          <w:kern w:val="2"/>
          <w:sz w:val="28"/>
          <w:szCs w:val="28"/>
        </w:rPr>
        <w:t>2</w:t>
      </w:r>
      <w:r>
        <w:rPr>
          <w:rFonts w:hint="eastAsia" w:ascii="仿宋" w:hAnsi="仿宋" w:eastAsia="仿宋" w:cs="Times New Roman"/>
          <w:color w:val="000000" w:themeColor="text1"/>
          <w:kern w:val="2"/>
          <w:sz w:val="28"/>
          <w:szCs w:val="28"/>
        </w:rPr>
        <w:t>、瑕疵担保责任：本次拍卖的标的物，是按标的物的现状进行拍卖。委托人及拍卖人对标的物的状态和品质不作担保，不对拍卖标的物已知或未知瑕疵负责，竞买人是承担风险参与竞买，应自行承担标的物的瑕疵风险。买受人没有瑕疵担保请求权，不得在竞买成功后另行主张标的物的瑕疵权利。</w:t>
      </w:r>
    </w:p>
    <w:p>
      <w:pPr>
        <w:keepNext w:val="0"/>
        <w:keepLines w:val="0"/>
        <w:pageBreakBefore w:val="0"/>
        <w:kinsoku/>
        <w:wordWrap/>
        <w:overflowPunct/>
        <w:topLinePunct w:val="0"/>
        <w:autoSpaceDE/>
        <w:autoSpaceDN/>
        <w:bidi w:val="0"/>
        <w:spacing w:line="490" w:lineRule="exact"/>
        <w:ind w:firstLine="560" w:firstLineChars="200"/>
        <w:textAlignment w:val="auto"/>
        <w:rPr>
          <w:rFonts w:ascii="仿宋" w:hAnsi="仿宋" w:eastAsia="仿宋"/>
          <w:color w:val="000000" w:themeColor="text1"/>
          <w:sz w:val="28"/>
          <w:szCs w:val="28"/>
        </w:rPr>
      </w:pPr>
      <w:r>
        <w:rPr>
          <w:rFonts w:ascii="仿宋" w:hAnsi="仿宋" w:eastAsia="仿宋"/>
          <w:color w:val="000000" w:themeColor="text1"/>
          <w:sz w:val="28"/>
          <w:szCs w:val="28"/>
        </w:rPr>
        <w:t>3</w:t>
      </w:r>
      <w:r>
        <w:rPr>
          <w:rFonts w:hint="eastAsia" w:ascii="仿宋" w:hAnsi="仿宋" w:eastAsia="仿宋"/>
          <w:color w:val="000000" w:themeColor="text1"/>
          <w:sz w:val="28"/>
          <w:szCs w:val="28"/>
        </w:rPr>
        <w:t>、</w:t>
      </w:r>
      <w:r>
        <w:rPr>
          <w:rFonts w:ascii="仿宋" w:hAnsi="仿宋" w:eastAsia="仿宋"/>
          <w:color w:val="000000" w:themeColor="text1"/>
          <w:sz w:val="28"/>
          <w:szCs w:val="28"/>
        </w:rPr>
        <w:t>本次拍卖标的产生的相关税费按国家规定各自承担。</w:t>
      </w:r>
    </w:p>
    <w:p>
      <w:pPr>
        <w:keepNext w:val="0"/>
        <w:keepLines w:val="0"/>
        <w:pageBreakBefore w:val="0"/>
        <w:tabs>
          <w:tab w:val="left" w:pos="1515"/>
        </w:tabs>
        <w:kinsoku/>
        <w:wordWrap/>
        <w:overflowPunct/>
        <w:topLinePunct w:val="0"/>
        <w:autoSpaceDE/>
        <w:autoSpaceDN/>
        <w:bidi w:val="0"/>
        <w:spacing w:line="490" w:lineRule="exact"/>
        <w:ind w:right="-191" w:rightChars="-91" w:firstLine="560" w:firstLineChars="200"/>
        <w:textAlignment w:val="auto"/>
        <w:rPr>
          <w:rFonts w:ascii="仿宋" w:hAnsi="仿宋" w:eastAsia="仿宋"/>
          <w:color w:val="000000" w:themeColor="text1"/>
          <w:sz w:val="28"/>
          <w:szCs w:val="28"/>
        </w:rPr>
      </w:pPr>
      <w:r>
        <w:rPr>
          <w:rFonts w:hint="eastAsia" w:ascii="仿宋" w:hAnsi="仿宋" w:eastAsia="仿宋"/>
          <w:color w:val="000000" w:themeColor="text1"/>
          <w:sz w:val="28"/>
          <w:szCs w:val="28"/>
        </w:rPr>
        <w:t>4、本次拍卖标的</w:t>
      </w:r>
      <w:r>
        <w:rPr>
          <w:rFonts w:ascii="仿宋" w:hAnsi="仿宋" w:eastAsia="仿宋"/>
          <w:color w:val="000000" w:themeColor="text1"/>
          <w:sz w:val="28"/>
          <w:szCs w:val="28"/>
        </w:rPr>
        <w:t>租赁期产生的水电费、卫生费、网络通讯</w:t>
      </w:r>
      <w:r>
        <w:rPr>
          <w:rFonts w:hint="eastAsia" w:ascii="仿宋" w:hAnsi="仿宋" w:eastAsia="仿宋"/>
          <w:color w:val="000000" w:themeColor="text1"/>
          <w:sz w:val="28"/>
          <w:szCs w:val="28"/>
        </w:rPr>
        <w:t>、相关税费</w:t>
      </w:r>
      <w:r>
        <w:rPr>
          <w:rFonts w:ascii="仿宋" w:hAnsi="仿宋" w:eastAsia="仿宋"/>
          <w:color w:val="000000" w:themeColor="text1"/>
          <w:sz w:val="28"/>
          <w:szCs w:val="28"/>
        </w:rPr>
        <w:t>等其他费用全部由买受人自行承担。</w:t>
      </w:r>
    </w:p>
    <w:p>
      <w:pPr>
        <w:keepNext w:val="0"/>
        <w:keepLines w:val="0"/>
        <w:pageBreakBefore w:val="0"/>
        <w:tabs>
          <w:tab w:val="left" w:pos="1515"/>
        </w:tabs>
        <w:kinsoku/>
        <w:wordWrap/>
        <w:overflowPunct/>
        <w:topLinePunct w:val="0"/>
        <w:autoSpaceDE/>
        <w:autoSpaceDN/>
        <w:bidi w:val="0"/>
        <w:spacing w:line="490" w:lineRule="exact"/>
        <w:ind w:right="-191" w:rightChars="-91" w:firstLine="560" w:firstLineChars="200"/>
        <w:textAlignment w:val="auto"/>
        <w:rPr>
          <w:rFonts w:ascii="仿宋" w:hAnsi="仿宋" w:eastAsia="仿宋"/>
          <w:color w:val="000000" w:themeColor="text1"/>
          <w:sz w:val="28"/>
          <w:szCs w:val="28"/>
        </w:rPr>
      </w:pPr>
      <w:r>
        <w:rPr>
          <w:rFonts w:hint="eastAsia" w:ascii="仿宋" w:hAnsi="仿宋" w:eastAsia="仿宋"/>
          <w:color w:val="000000" w:themeColor="text1"/>
          <w:sz w:val="28"/>
          <w:szCs w:val="28"/>
        </w:rPr>
        <w:t>5、标的剩余租金支付方式:</w:t>
      </w:r>
      <w:r>
        <w:rPr>
          <w:rFonts w:ascii="仿宋" w:hAnsi="仿宋" w:eastAsia="仿宋"/>
          <w:color w:val="000000" w:themeColor="text1"/>
          <w:sz w:val="28"/>
          <w:szCs w:val="28"/>
        </w:rPr>
        <w:t xml:space="preserve"> </w:t>
      </w:r>
      <w:r>
        <w:rPr>
          <w:rFonts w:hint="eastAsia" w:ascii="仿宋" w:hAnsi="仿宋" w:eastAsia="仿宋" w:cs="仿宋"/>
          <w:b w:val="0"/>
          <w:bCs/>
          <w:sz w:val="30"/>
          <w:szCs w:val="30"/>
          <w:u w:val="none"/>
        </w:rPr>
        <w:t>于</w:t>
      </w:r>
      <w:r>
        <w:rPr>
          <w:rFonts w:hint="eastAsia" w:ascii="仿宋" w:hAnsi="仿宋" w:eastAsia="仿宋" w:cs="仿宋"/>
          <w:b w:val="0"/>
          <w:bCs/>
          <w:sz w:val="30"/>
          <w:szCs w:val="30"/>
          <w:u w:val="none"/>
          <w:lang w:val="en-US" w:eastAsia="zh-CN"/>
        </w:rPr>
        <w:t>次</w:t>
      </w:r>
      <w:r>
        <w:rPr>
          <w:rFonts w:hint="eastAsia" w:ascii="仿宋" w:hAnsi="仿宋" w:eastAsia="仿宋" w:cs="仿宋"/>
          <w:b w:val="0"/>
          <w:bCs/>
          <w:sz w:val="30"/>
          <w:szCs w:val="30"/>
          <w:u w:val="none"/>
          <w:lang w:eastAsia="zh-CN"/>
        </w:rPr>
        <w:t>年</w:t>
      </w:r>
      <w:r>
        <w:rPr>
          <w:rFonts w:hint="eastAsia" w:ascii="仿宋" w:hAnsi="仿宋" w:eastAsia="仿宋" w:cs="仿宋"/>
          <w:b w:val="0"/>
          <w:bCs/>
          <w:sz w:val="30"/>
          <w:szCs w:val="30"/>
          <w:u w:val="none"/>
          <w:lang w:val="en-US" w:eastAsia="zh-CN"/>
        </w:rPr>
        <w:t>10</w:t>
      </w:r>
      <w:r>
        <w:rPr>
          <w:rFonts w:hint="eastAsia" w:ascii="仿宋" w:hAnsi="仿宋" w:eastAsia="仿宋" w:cs="仿宋"/>
          <w:b w:val="0"/>
          <w:bCs/>
          <w:sz w:val="30"/>
          <w:szCs w:val="30"/>
          <w:u w:val="none"/>
        </w:rPr>
        <w:t xml:space="preserve">月 </w:t>
      </w:r>
      <w:r>
        <w:rPr>
          <w:rFonts w:hint="eastAsia" w:ascii="仿宋" w:hAnsi="仿宋" w:eastAsia="仿宋" w:cs="仿宋"/>
          <w:b w:val="0"/>
          <w:bCs/>
          <w:sz w:val="30"/>
          <w:szCs w:val="30"/>
          <w:u w:val="none"/>
          <w:lang w:val="en-US" w:eastAsia="zh-CN"/>
        </w:rPr>
        <w:t>1</w:t>
      </w:r>
      <w:r>
        <w:rPr>
          <w:rFonts w:hint="eastAsia" w:ascii="仿宋" w:hAnsi="仿宋" w:eastAsia="仿宋" w:cs="仿宋"/>
          <w:b w:val="0"/>
          <w:bCs/>
          <w:sz w:val="30"/>
          <w:szCs w:val="30"/>
          <w:u w:val="none"/>
        </w:rPr>
        <w:t xml:space="preserve"> 日前由承租方</w:t>
      </w:r>
      <w:r>
        <w:rPr>
          <w:rFonts w:hint="eastAsia" w:ascii="仿宋" w:hAnsi="仿宋" w:eastAsia="仿宋" w:cs="仿宋"/>
          <w:b w:val="0"/>
          <w:bCs/>
          <w:sz w:val="30"/>
          <w:szCs w:val="30"/>
          <w:u w:val="none"/>
          <w:lang w:eastAsia="zh-CN"/>
        </w:rPr>
        <w:t>将当年的租金</w:t>
      </w:r>
      <w:r>
        <w:rPr>
          <w:rFonts w:hint="eastAsia" w:ascii="仿宋" w:hAnsi="仿宋" w:eastAsia="仿宋" w:cs="仿宋"/>
          <w:b w:val="0"/>
          <w:bCs/>
          <w:sz w:val="30"/>
          <w:szCs w:val="30"/>
          <w:u w:val="none"/>
        </w:rPr>
        <w:t>直接支付给</w:t>
      </w:r>
      <w:r>
        <w:rPr>
          <w:rFonts w:hint="eastAsia" w:ascii="仿宋" w:hAnsi="仿宋" w:eastAsia="仿宋" w:cs="仿宋"/>
          <w:b w:val="0"/>
          <w:bCs/>
          <w:sz w:val="30"/>
          <w:szCs w:val="30"/>
          <w:u w:val="none"/>
          <w:lang w:eastAsia="zh-CN"/>
        </w:rPr>
        <w:t>委托方</w:t>
      </w:r>
      <w:r>
        <w:rPr>
          <w:rFonts w:hint="eastAsia" w:ascii="仿宋" w:hAnsi="仿宋" w:eastAsia="仿宋"/>
          <w:sz w:val="30"/>
          <w:szCs w:val="30"/>
        </w:rPr>
        <w:t>。</w:t>
      </w:r>
    </w:p>
    <w:p>
      <w:pPr>
        <w:keepNext w:val="0"/>
        <w:keepLines w:val="0"/>
        <w:pageBreakBefore w:val="0"/>
        <w:kinsoku/>
        <w:wordWrap/>
        <w:overflowPunct/>
        <w:topLinePunct w:val="0"/>
        <w:autoSpaceDE/>
        <w:autoSpaceDN/>
        <w:bidi w:val="0"/>
        <w:spacing w:line="490" w:lineRule="exact"/>
        <w:ind w:firstLine="560" w:firstLineChars="200"/>
        <w:textAlignment w:val="auto"/>
        <w:rPr>
          <w:rFonts w:ascii="仿宋" w:hAnsi="仿宋" w:eastAsia="仿宋"/>
          <w:color w:val="000000" w:themeColor="text1"/>
          <w:sz w:val="28"/>
          <w:szCs w:val="28"/>
        </w:rPr>
      </w:pPr>
      <w:r>
        <w:rPr>
          <w:rFonts w:hint="eastAsia" w:ascii="仿宋" w:hAnsi="仿宋" w:eastAsia="仿宋"/>
          <w:color w:val="000000" w:themeColor="text1"/>
          <w:sz w:val="28"/>
          <w:szCs w:val="28"/>
        </w:rPr>
        <w:t>6、本次拍卖标的买受人需在</w:t>
      </w:r>
      <w:r>
        <w:rPr>
          <w:rFonts w:hint="eastAsia" w:ascii="仿宋" w:hAnsi="仿宋" w:eastAsia="仿宋"/>
          <w:color w:val="000000" w:themeColor="text1"/>
          <w:sz w:val="28"/>
          <w:szCs w:val="28"/>
          <w:lang w:eastAsia="zh-CN"/>
        </w:rPr>
        <w:t>2022年9月</w:t>
      </w:r>
      <w:r>
        <w:rPr>
          <w:rFonts w:hint="eastAsia" w:ascii="仿宋" w:hAnsi="仿宋" w:eastAsia="仿宋"/>
          <w:color w:val="000000" w:themeColor="text1"/>
          <w:sz w:val="28"/>
          <w:szCs w:val="28"/>
          <w:lang w:val="en-US" w:eastAsia="zh-CN"/>
        </w:rPr>
        <w:t>30</w:t>
      </w:r>
      <w:r>
        <w:rPr>
          <w:rFonts w:hint="eastAsia" w:ascii="仿宋" w:hAnsi="仿宋" w:eastAsia="仿宋"/>
          <w:color w:val="000000" w:themeColor="text1"/>
          <w:sz w:val="28"/>
          <w:szCs w:val="28"/>
          <w:lang w:eastAsia="zh-CN"/>
        </w:rPr>
        <w:t>日</w:t>
      </w:r>
      <w:r>
        <w:rPr>
          <w:rFonts w:hint="eastAsia" w:ascii="仿宋" w:hAnsi="仿宋" w:eastAsia="仿宋"/>
          <w:color w:val="000000" w:themeColor="text1"/>
          <w:sz w:val="28"/>
          <w:szCs w:val="28"/>
          <w:lang w:val="en-US" w:eastAsia="zh-CN"/>
        </w:rPr>
        <w:t>16时</w:t>
      </w:r>
      <w:r>
        <w:rPr>
          <w:rFonts w:hint="eastAsia" w:ascii="仿宋" w:hAnsi="仿宋" w:eastAsia="仿宋"/>
          <w:color w:val="000000" w:themeColor="text1"/>
          <w:sz w:val="28"/>
          <w:szCs w:val="28"/>
        </w:rPr>
        <w:t>前</w:t>
      </w:r>
      <w:r>
        <w:rPr>
          <w:rFonts w:ascii="仿宋" w:hAnsi="仿宋" w:eastAsia="仿宋"/>
          <w:color w:val="000000" w:themeColor="text1"/>
          <w:sz w:val="28"/>
          <w:szCs w:val="28"/>
        </w:rPr>
        <w:t>与委托</w:t>
      </w:r>
      <w:r>
        <w:rPr>
          <w:rFonts w:hint="eastAsia" w:ascii="仿宋" w:hAnsi="仿宋" w:eastAsia="仿宋"/>
          <w:color w:val="000000" w:themeColor="text1"/>
          <w:sz w:val="28"/>
          <w:szCs w:val="28"/>
        </w:rPr>
        <w:t>人</w:t>
      </w:r>
      <w:r>
        <w:rPr>
          <w:rFonts w:ascii="仿宋" w:hAnsi="仿宋" w:eastAsia="仿宋"/>
          <w:color w:val="000000" w:themeColor="text1"/>
          <w:sz w:val="28"/>
          <w:szCs w:val="28"/>
        </w:rPr>
        <w:t>签订租赁合同</w:t>
      </w:r>
      <w:r>
        <w:rPr>
          <w:rFonts w:hint="eastAsia" w:ascii="仿宋" w:hAnsi="仿宋" w:eastAsia="仿宋"/>
          <w:color w:val="000000" w:themeColor="text1"/>
          <w:sz w:val="28"/>
          <w:szCs w:val="28"/>
        </w:rPr>
        <w:t>，如未按规定签订的作违约处理，</w:t>
      </w:r>
      <w:r>
        <w:rPr>
          <w:rFonts w:ascii="仿宋" w:hAnsi="仿宋" w:eastAsia="仿宋"/>
          <w:color w:val="000000" w:themeColor="text1"/>
          <w:sz w:val="28"/>
          <w:szCs w:val="28"/>
        </w:rPr>
        <w:t>竞买保证金</w:t>
      </w:r>
      <w:r>
        <w:rPr>
          <w:rFonts w:hint="eastAsia" w:ascii="仿宋" w:hAnsi="仿宋" w:eastAsia="仿宋"/>
          <w:color w:val="000000" w:themeColor="text1"/>
          <w:sz w:val="28"/>
          <w:szCs w:val="28"/>
        </w:rPr>
        <w:t>不予返还。本次</w:t>
      </w:r>
      <w:r>
        <w:rPr>
          <w:rFonts w:hint="eastAsia" w:ascii="仿宋" w:hAnsi="仿宋" w:eastAsia="仿宋"/>
          <w:color w:val="000000" w:themeColor="text1"/>
          <w:sz w:val="28"/>
          <w:szCs w:val="28"/>
          <w:lang w:val="en-US" w:eastAsia="zh-CN"/>
        </w:rPr>
        <w:t>标</w:t>
      </w:r>
      <w:r>
        <w:rPr>
          <w:rFonts w:hint="eastAsia" w:ascii="仿宋" w:hAnsi="仿宋" w:eastAsia="仿宋"/>
          <w:color w:val="000000" w:themeColor="text1"/>
          <w:sz w:val="28"/>
          <w:szCs w:val="28"/>
        </w:rPr>
        <w:t>的物</w:t>
      </w:r>
      <w:r>
        <w:rPr>
          <w:rFonts w:hint="eastAsia" w:ascii="仿宋" w:hAnsi="仿宋" w:eastAsia="仿宋"/>
          <w:color w:val="000000" w:themeColor="text1"/>
          <w:sz w:val="28"/>
          <w:szCs w:val="28"/>
          <w:lang w:val="en-US" w:eastAsia="zh-CN"/>
        </w:rPr>
        <w:t>合同</w:t>
      </w:r>
      <w:r>
        <w:rPr>
          <w:rFonts w:ascii="仿宋" w:hAnsi="仿宋" w:eastAsia="仿宋"/>
          <w:color w:val="000000" w:themeColor="text1"/>
          <w:sz w:val="28"/>
          <w:szCs w:val="28"/>
        </w:rPr>
        <w:t>履约保证金</w:t>
      </w:r>
      <w:r>
        <w:rPr>
          <w:rFonts w:hint="eastAsia" w:ascii="仿宋" w:hAnsi="仿宋" w:eastAsia="仿宋"/>
          <w:color w:val="000000" w:themeColor="text1"/>
          <w:sz w:val="28"/>
          <w:szCs w:val="28"/>
        </w:rPr>
        <w:t>为</w:t>
      </w:r>
      <w:r>
        <w:rPr>
          <w:rFonts w:hint="eastAsia" w:ascii="仿宋" w:hAnsi="仿宋" w:eastAsia="仿宋"/>
          <w:color w:val="000000" w:themeColor="text1"/>
          <w:sz w:val="28"/>
          <w:szCs w:val="28"/>
          <w:lang w:val="en-US" w:eastAsia="zh-CN"/>
        </w:rPr>
        <w:t>5万</w:t>
      </w:r>
      <w:r>
        <w:rPr>
          <w:rFonts w:ascii="仿宋" w:hAnsi="仿宋" w:eastAsia="仿宋"/>
          <w:color w:val="000000" w:themeColor="text1"/>
          <w:sz w:val="28"/>
          <w:szCs w:val="28"/>
        </w:rPr>
        <w:t>元</w:t>
      </w:r>
      <w:r>
        <w:rPr>
          <w:rFonts w:hint="eastAsia" w:ascii="仿宋" w:hAnsi="仿宋" w:eastAsia="仿宋"/>
          <w:color w:val="000000" w:themeColor="text1"/>
          <w:sz w:val="28"/>
          <w:szCs w:val="28"/>
          <w:lang w:eastAsia="zh-CN"/>
        </w:rPr>
        <w:t>，</w:t>
      </w:r>
      <w:r>
        <w:rPr>
          <w:rFonts w:ascii="仿宋" w:hAnsi="仿宋" w:eastAsia="仿宋"/>
          <w:color w:val="000000" w:themeColor="text1"/>
          <w:sz w:val="28"/>
          <w:szCs w:val="28"/>
        </w:rPr>
        <w:t>标的租赁期满无违约行为履约保证金退还（不计息），如租赁期间</w:t>
      </w:r>
      <w:r>
        <w:rPr>
          <w:rFonts w:hint="eastAsia" w:ascii="仿宋" w:hAnsi="仿宋" w:eastAsia="仿宋"/>
          <w:color w:val="000000" w:themeColor="text1"/>
          <w:sz w:val="28"/>
          <w:szCs w:val="28"/>
        </w:rPr>
        <w:t>因买受人原因</w:t>
      </w:r>
      <w:r>
        <w:rPr>
          <w:rFonts w:ascii="仿宋" w:hAnsi="仿宋" w:eastAsia="仿宋"/>
          <w:color w:val="000000" w:themeColor="text1"/>
          <w:sz w:val="28"/>
          <w:szCs w:val="28"/>
        </w:rPr>
        <w:t>导致合同提前解除的</w:t>
      </w:r>
      <w:r>
        <w:rPr>
          <w:rFonts w:hint="eastAsia" w:ascii="仿宋" w:hAnsi="仿宋" w:eastAsia="仿宋"/>
          <w:color w:val="000000" w:themeColor="text1"/>
          <w:sz w:val="28"/>
          <w:szCs w:val="28"/>
        </w:rPr>
        <w:t>，</w:t>
      </w:r>
      <w:r>
        <w:rPr>
          <w:rFonts w:ascii="仿宋" w:hAnsi="仿宋" w:eastAsia="仿宋"/>
          <w:color w:val="000000" w:themeColor="text1"/>
          <w:sz w:val="28"/>
          <w:szCs w:val="28"/>
        </w:rPr>
        <w:t>履约保证金不予退还。</w:t>
      </w:r>
    </w:p>
    <w:p>
      <w:pPr>
        <w:keepNext w:val="0"/>
        <w:keepLines w:val="0"/>
        <w:pageBreakBefore w:val="0"/>
        <w:kinsoku/>
        <w:wordWrap/>
        <w:overflowPunct/>
        <w:topLinePunct w:val="0"/>
        <w:autoSpaceDE/>
        <w:autoSpaceDN/>
        <w:bidi w:val="0"/>
        <w:spacing w:line="490" w:lineRule="exact"/>
        <w:ind w:firstLine="560" w:firstLineChars="200"/>
        <w:textAlignment w:val="auto"/>
        <w:rPr>
          <w:rFonts w:hint="eastAsia" w:ascii="仿宋" w:hAnsi="仿宋" w:eastAsia="仿宋"/>
          <w:color w:val="000000" w:themeColor="text1"/>
          <w:sz w:val="28"/>
          <w:szCs w:val="28"/>
        </w:rPr>
      </w:pPr>
      <w:r>
        <w:rPr>
          <w:rFonts w:hint="eastAsia" w:ascii="仿宋" w:hAnsi="仿宋" w:eastAsia="仿宋"/>
          <w:color w:val="000000" w:themeColor="text1"/>
          <w:sz w:val="28"/>
          <w:szCs w:val="28"/>
        </w:rPr>
        <w:t>7、本次拍卖标的买受人与委托人签订租赁合同后，由委托人负责将标的按期移交给买受人。如因特殊情况，委托人无法按期将标的移交给买受人，则起始时间以实际移交时间为准。</w:t>
      </w:r>
    </w:p>
    <w:p>
      <w:pPr>
        <w:spacing w:line="500" w:lineRule="exact"/>
        <w:ind w:firstLine="560" w:firstLineChars="200"/>
        <w:rPr>
          <w:rFonts w:hint="default" w:ascii="仿宋" w:hAnsi="仿宋" w:eastAsia="仿宋" w:cs="Times New Roman"/>
          <w:color w:val="000000" w:themeColor="text1"/>
          <w:sz w:val="28"/>
          <w:szCs w:val="28"/>
          <w:lang w:val="en-US" w:eastAsia="zh-CN"/>
        </w:rPr>
      </w:pPr>
      <w:r>
        <w:rPr>
          <w:rFonts w:hint="eastAsia" w:ascii="仿宋" w:hAnsi="仿宋" w:eastAsia="仿宋"/>
          <w:color w:val="auto"/>
          <w:sz w:val="28"/>
          <w:szCs w:val="28"/>
          <w:lang w:val="en-US" w:eastAsia="zh-CN"/>
        </w:rPr>
        <w:t>8</w:t>
      </w:r>
      <w:r>
        <w:rPr>
          <w:rFonts w:hint="eastAsia" w:ascii="仿宋" w:hAnsi="仿宋" w:eastAsia="仿宋"/>
          <w:color w:val="000000" w:themeColor="text1"/>
          <w:sz w:val="28"/>
          <w:szCs w:val="28"/>
          <w:lang w:val="en-US" w:eastAsia="zh-CN"/>
        </w:rPr>
        <w:t>、本次拍卖标的</w:t>
      </w:r>
      <w:r>
        <w:rPr>
          <w:rFonts w:hint="eastAsia" w:ascii="仿宋" w:hAnsi="仿宋" w:eastAsia="仿宋" w:cs="Times New Roman"/>
          <w:color w:val="000000" w:themeColor="text1"/>
          <w:sz w:val="28"/>
          <w:szCs w:val="28"/>
          <w:lang w:val="en-US" w:eastAsia="zh-CN"/>
        </w:rPr>
        <w:t>禁止项目</w:t>
      </w:r>
      <w:r>
        <w:rPr>
          <w:rFonts w:hint="eastAsia" w:ascii="仿宋" w:hAnsi="仿宋" w:eastAsia="仿宋"/>
          <w:color w:val="000000" w:themeColor="text1"/>
          <w:sz w:val="28"/>
          <w:szCs w:val="28"/>
          <w:lang w:val="en-US" w:eastAsia="zh-CN"/>
        </w:rPr>
        <w:t>：</w:t>
      </w:r>
      <w:r>
        <w:rPr>
          <w:rFonts w:hint="default" w:ascii="仿宋" w:hAnsi="仿宋" w:eastAsia="仿宋"/>
          <w:color w:val="000000" w:themeColor="text1"/>
          <w:sz w:val="28"/>
          <w:szCs w:val="28"/>
          <w:lang w:val="en-US" w:eastAsia="zh-CN"/>
        </w:rPr>
        <w:t>①易燃易爆、噪声大污染大、有毒气体；②</w:t>
      </w:r>
      <w:r>
        <w:rPr>
          <w:rFonts w:hint="eastAsia" w:ascii="仿宋" w:hAnsi="仿宋" w:eastAsia="仿宋"/>
          <w:color w:val="000000" w:themeColor="text1"/>
          <w:sz w:val="28"/>
          <w:szCs w:val="28"/>
          <w:lang w:val="en-US" w:eastAsia="zh-CN"/>
        </w:rPr>
        <w:t>销</w:t>
      </w:r>
      <w:r>
        <w:rPr>
          <w:rFonts w:hint="default" w:ascii="仿宋" w:hAnsi="仿宋" w:eastAsia="仿宋"/>
          <w:color w:val="000000" w:themeColor="text1"/>
          <w:sz w:val="28"/>
          <w:szCs w:val="28"/>
          <w:lang w:val="en-US" w:eastAsia="zh-CN"/>
        </w:rPr>
        <w:t>售危险物品；③生产</w:t>
      </w:r>
      <w:r>
        <w:rPr>
          <w:rFonts w:hint="eastAsia" w:ascii="仿宋" w:hAnsi="仿宋" w:eastAsia="仿宋"/>
          <w:color w:val="000000" w:themeColor="text1"/>
          <w:sz w:val="28"/>
          <w:szCs w:val="28"/>
          <w:lang w:val="en-US" w:eastAsia="zh-CN"/>
        </w:rPr>
        <w:t>经营性项目</w:t>
      </w:r>
      <w:r>
        <w:rPr>
          <w:rFonts w:hint="default" w:ascii="仿宋" w:hAnsi="仿宋" w:eastAsia="仿宋"/>
          <w:color w:val="000000" w:themeColor="text1"/>
          <w:sz w:val="28"/>
          <w:szCs w:val="28"/>
          <w:lang w:val="en-US" w:eastAsia="zh-CN"/>
        </w:rPr>
        <w:t>；④委托方认为影响周边环境的项目；⑤相关部门限制经营的项目（拍卖前请竞买人须自行向相关部门咨询）</w:t>
      </w:r>
      <w:r>
        <w:rPr>
          <w:rFonts w:hint="eastAsia" w:ascii="仿宋" w:hAnsi="仿宋" w:eastAsia="仿宋"/>
          <w:color w:val="000000" w:themeColor="text1"/>
          <w:sz w:val="28"/>
          <w:szCs w:val="28"/>
          <w:lang w:val="en-US" w:eastAsia="zh-CN"/>
        </w:rPr>
        <w:t>。</w:t>
      </w:r>
    </w:p>
    <w:p>
      <w:pPr>
        <w:keepNext w:val="0"/>
        <w:keepLines w:val="0"/>
        <w:pageBreakBefore w:val="0"/>
        <w:kinsoku/>
        <w:wordWrap/>
        <w:overflowPunct/>
        <w:topLinePunct w:val="0"/>
        <w:autoSpaceDE/>
        <w:autoSpaceDN/>
        <w:bidi w:val="0"/>
        <w:spacing w:line="490" w:lineRule="exact"/>
        <w:ind w:firstLine="560" w:firstLineChars="200"/>
        <w:textAlignment w:val="auto"/>
        <w:rPr>
          <w:rFonts w:ascii="仿宋" w:hAnsi="仿宋" w:eastAsia="仿宋"/>
          <w:color w:val="000000" w:themeColor="text1"/>
          <w:sz w:val="28"/>
          <w:szCs w:val="28"/>
        </w:rPr>
      </w:pPr>
      <w:r>
        <w:rPr>
          <w:rFonts w:hint="eastAsia" w:ascii="仿宋" w:hAnsi="仿宋" w:eastAsia="仿宋"/>
          <w:color w:val="000000" w:themeColor="text1"/>
          <w:sz w:val="28"/>
          <w:szCs w:val="28"/>
          <w:lang w:val="en-US" w:eastAsia="zh-CN"/>
        </w:rPr>
        <w:t>9</w:t>
      </w:r>
      <w:r>
        <w:rPr>
          <w:rFonts w:hint="eastAsia" w:ascii="仿宋" w:hAnsi="仿宋" w:eastAsia="仿宋"/>
          <w:color w:val="000000" w:themeColor="text1"/>
          <w:sz w:val="28"/>
          <w:szCs w:val="28"/>
        </w:rPr>
        <w:t>、本次拍卖标的只包含标的及附属在标的上的不可移动饰物的租赁权，在标的上的可移动饰物不在租赁范围内。标的买受人在租赁期间对标的进行装修</w:t>
      </w:r>
      <w:r>
        <w:rPr>
          <w:rFonts w:hint="eastAsia" w:ascii="仿宋" w:hAnsi="仿宋" w:eastAsia="仿宋"/>
          <w:color w:val="000000" w:themeColor="text1"/>
          <w:sz w:val="28"/>
          <w:szCs w:val="28"/>
          <w:lang w:val="en-US" w:eastAsia="zh-CN"/>
        </w:rPr>
        <w:t>或</w:t>
      </w:r>
      <w:r>
        <w:rPr>
          <w:rFonts w:hint="eastAsia" w:ascii="仿宋" w:hAnsi="仿宋" w:eastAsia="仿宋"/>
          <w:color w:val="000000" w:themeColor="text1"/>
          <w:sz w:val="28"/>
          <w:szCs w:val="28"/>
        </w:rPr>
        <w:t>增扩设备</w:t>
      </w:r>
      <w:r>
        <w:rPr>
          <w:rFonts w:hint="eastAsia" w:ascii="仿宋" w:hAnsi="仿宋" w:eastAsia="仿宋"/>
          <w:color w:val="000000" w:themeColor="text1"/>
          <w:sz w:val="28"/>
          <w:szCs w:val="28"/>
          <w:lang w:val="en-US" w:eastAsia="zh-CN"/>
        </w:rPr>
        <w:t>，对场地更改设施、硬化场地和新建房屋或简易棚</w:t>
      </w:r>
      <w:r>
        <w:rPr>
          <w:rFonts w:hint="eastAsia" w:ascii="仿宋" w:hAnsi="仿宋" w:eastAsia="仿宋"/>
          <w:color w:val="000000" w:themeColor="text1"/>
          <w:sz w:val="28"/>
          <w:szCs w:val="28"/>
        </w:rPr>
        <w:t>时，应征得</w:t>
      </w:r>
      <w:r>
        <w:rPr>
          <w:rFonts w:hint="eastAsia" w:ascii="仿宋" w:hAnsi="仿宋" w:eastAsia="仿宋"/>
          <w:color w:val="000000" w:themeColor="text1"/>
          <w:sz w:val="28"/>
          <w:szCs w:val="28"/>
          <w:lang w:val="en-US" w:eastAsia="zh-CN"/>
        </w:rPr>
        <w:t>委托方</w:t>
      </w:r>
      <w:r>
        <w:rPr>
          <w:rFonts w:hint="eastAsia" w:ascii="仿宋" w:hAnsi="仿宋" w:eastAsia="仿宋"/>
          <w:color w:val="000000" w:themeColor="text1"/>
          <w:sz w:val="28"/>
          <w:szCs w:val="28"/>
        </w:rPr>
        <w:t>书面同意</w:t>
      </w:r>
      <w:r>
        <w:rPr>
          <w:rFonts w:hint="eastAsia" w:ascii="仿宋" w:hAnsi="仿宋" w:eastAsia="仿宋"/>
          <w:color w:val="000000" w:themeColor="text1"/>
          <w:sz w:val="28"/>
          <w:szCs w:val="28"/>
          <w:lang w:val="en-US" w:eastAsia="zh-CN"/>
        </w:rPr>
        <w:t>并由承租方按国家规定自行办理审批手续，并自行承担建设费用，建设面积需符合相关国家法规要求，不得超面积建设。</w:t>
      </w:r>
      <w:r>
        <w:rPr>
          <w:rFonts w:hint="eastAsia" w:ascii="仿宋" w:hAnsi="仿宋" w:eastAsia="仿宋"/>
          <w:color w:val="000000" w:themeColor="text1"/>
          <w:sz w:val="28"/>
          <w:szCs w:val="28"/>
        </w:rPr>
        <w:t>租赁期满后，装修部分</w:t>
      </w:r>
      <w:r>
        <w:rPr>
          <w:rFonts w:hint="eastAsia" w:ascii="仿宋" w:hAnsi="仿宋" w:eastAsia="仿宋"/>
          <w:color w:val="000000" w:themeColor="text1"/>
          <w:sz w:val="28"/>
          <w:szCs w:val="28"/>
          <w:lang w:val="en-US" w:eastAsia="zh-CN"/>
        </w:rPr>
        <w:t>及买受</w:t>
      </w:r>
      <w:r>
        <w:rPr>
          <w:rFonts w:hint="eastAsia" w:ascii="仿宋" w:hAnsi="仿宋" w:eastAsia="仿宋"/>
          <w:color w:val="000000" w:themeColor="text1"/>
          <w:sz w:val="28"/>
          <w:szCs w:val="28"/>
        </w:rPr>
        <w:t>方在租赁期内投资在</w:t>
      </w:r>
      <w:r>
        <w:rPr>
          <w:rFonts w:hint="eastAsia" w:ascii="仿宋" w:hAnsi="仿宋" w:eastAsia="仿宋"/>
          <w:color w:val="000000" w:themeColor="text1"/>
          <w:sz w:val="28"/>
          <w:szCs w:val="28"/>
          <w:lang w:val="en-US" w:eastAsia="zh-CN"/>
        </w:rPr>
        <w:t>委托</w:t>
      </w:r>
      <w:r>
        <w:rPr>
          <w:rFonts w:hint="eastAsia" w:ascii="仿宋" w:hAnsi="仿宋" w:eastAsia="仿宋"/>
          <w:color w:val="000000" w:themeColor="text1"/>
          <w:sz w:val="28"/>
          <w:szCs w:val="28"/>
        </w:rPr>
        <w:t>方的建筑</w:t>
      </w:r>
      <w:r>
        <w:rPr>
          <w:rFonts w:hint="eastAsia" w:ascii="仿宋" w:hAnsi="仿宋" w:eastAsia="仿宋"/>
          <w:color w:val="000000" w:themeColor="text1"/>
          <w:sz w:val="28"/>
          <w:szCs w:val="28"/>
          <w:lang w:val="en-US" w:eastAsia="zh-CN"/>
        </w:rPr>
        <w:t>设施</w:t>
      </w:r>
      <w:r>
        <w:rPr>
          <w:rFonts w:hint="eastAsia" w:ascii="仿宋" w:hAnsi="仿宋" w:eastAsia="仿宋"/>
          <w:color w:val="000000" w:themeColor="text1"/>
          <w:sz w:val="28"/>
          <w:szCs w:val="28"/>
        </w:rPr>
        <w:t>，无偿归</w:t>
      </w:r>
      <w:r>
        <w:rPr>
          <w:rFonts w:hint="eastAsia" w:ascii="仿宋" w:hAnsi="仿宋" w:eastAsia="仿宋"/>
          <w:color w:val="000000" w:themeColor="text1"/>
          <w:sz w:val="28"/>
          <w:szCs w:val="28"/>
          <w:lang w:val="en-US" w:eastAsia="zh-CN"/>
        </w:rPr>
        <w:t>委托方</w:t>
      </w:r>
      <w:r>
        <w:rPr>
          <w:rFonts w:hint="eastAsia" w:ascii="仿宋" w:hAnsi="仿宋" w:eastAsia="仿宋"/>
          <w:color w:val="000000" w:themeColor="text1"/>
          <w:sz w:val="28"/>
          <w:szCs w:val="28"/>
        </w:rPr>
        <w:t>所有（可移动饰物除外），不得以任何理由自行拆除。</w:t>
      </w:r>
    </w:p>
    <w:p>
      <w:pPr>
        <w:keepNext w:val="0"/>
        <w:keepLines w:val="0"/>
        <w:pageBreakBefore w:val="0"/>
        <w:kinsoku/>
        <w:wordWrap/>
        <w:overflowPunct/>
        <w:topLinePunct w:val="0"/>
        <w:autoSpaceDE/>
        <w:autoSpaceDN/>
        <w:bidi w:val="0"/>
        <w:spacing w:line="490" w:lineRule="exact"/>
        <w:ind w:firstLine="560" w:firstLineChars="200"/>
        <w:textAlignment w:val="auto"/>
        <w:rPr>
          <w:rFonts w:ascii="仿宋" w:hAnsi="仿宋" w:eastAsia="仿宋"/>
          <w:color w:val="000000" w:themeColor="text1"/>
          <w:sz w:val="28"/>
          <w:szCs w:val="28"/>
        </w:rPr>
      </w:pPr>
      <w:r>
        <w:rPr>
          <w:rFonts w:hint="eastAsia" w:ascii="仿宋" w:hAnsi="仿宋" w:eastAsia="仿宋"/>
          <w:color w:val="000000" w:themeColor="text1"/>
          <w:sz w:val="28"/>
          <w:szCs w:val="28"/>
          <w:lang w:val="en-US" w:eastAsia="zh-CN"/>
        </w:rPr>
        <w:t>10</w:t>
      </w:r>
      <w:r>
        <w:rPr>
          <w:rFonts w:hint="eastAsia" w:ascii="仿宋" w:hAnsi="仿宋" w:eastAsia="仿宋"/>
          <w:color w:val="000000" w:themeColor="text1"/>
          <w:sz w:val="28"/>
          <w:szCs w:val="28"/>
        </w:rPr>
        <w:t>、本次拍卖标的买受人不得擅自将上述租赁标的整体转租，如确需转租第三人使用或与第三人互换使用时，必须书面报告并征得委托人同意，委托人与新的转租或互换方在原租赁条件不变的情况下签订原租赁合同的剩余租赁期限的新合同，否则买受人承担一切法律责任和经济损失等后果。</w:t>
      </w:r>
    </w:p>
    <w:p>
      <w:pPr>
        <w:keepNext w:val="0"/>
        <w:keepLines w:val="0"/>
        <w:pageBreakBefore w:val="0"/>
        <w:tabs>
          <w:tab w:val="left" w:pos="1515"/>
        </w:tabs>
        <w:kinsoku/>
        <w:wordWrap/>
        <w:overflowPunct/>
        <w:topLinePunct w:val="0"/>
        <w:autoSpaceDE/>
        <w:autoSpaceDN/>
        <w:bidi w:val="0"/>
        <w:spacing w:line="490" w:lineRule="exact"/>
        <w:ind w:firstLine="560" w:firstLineChars="200"/>
        <w:textAlignment w:val="auto"/>
        <w:rPr>
          <w:rFonts w:ascii="仿宋" w:hAnsi="仿宋" w:eastAsia="仿宋"/>
          <w:color w:val="000000" w:themeColor="text1"/>
          <w:sz w:val="28"/>
          <w:szCs w:val="28"/>
        </w:rPr>
      </w:pPr>
      <w:r>
        <w:rPr>
          <w:rFonts w:hint="eastAsia" w:ascii="仿宋" w:hAnsi="仿宋" w:eastAsia="仿宋"/>
          <w:color w:val="000000" w:themeColor="text1"/>
          <w:sz w:val="28"/>
          <w:szCs w:val="28"/>
        </w:rPr>
        <w:t>1</w:t>
      </w:r>
      <w:r>
        <w:rPr>
          <w:rFonts w:hint="eastAsia" w:ascii="仿宋" w:hAnsi="仿宋" w:eastAsia="仿宋"/>
          <w:color w:val="000000" w:themeColor="text1"/>
          <w:sz w:val="28"/>
          <w:szCs w:val="28"/>
          <w:lang w:val="en-US" w:eastAsia="zh-CN"/>
        </w:rPr>
        <w:t>1</w:t>
      </w:r>
      <w:r>
        <w:rPr>
          <w:rFonts w:hint="eastAsia" w:ascii="仿宋" w:hAnsi="仿宋" w:eastAsia="仿宋"/>
          <w:color w:val="000000" w:themeColor="text1"/>
          <w:sz w:val="28"/>
          <w:szCs w:val="28"/>
        </w:rPr>
        <w:t>、本次拍卖标的在租赁期限内因旧城改造、拆迁、</w:t>
      </w:r>
      <w:r>
        <w:rPr>
          <w:rFonts w:ascii="仿宋" w:hAnsi="仿宋" w:eastAsia="仿宋"/>
          <w:color w:val="000000" w:themeColor="text1"/>
          <w:sz w:val="28"/>
          <w:szCs w:val="28"/>
        </w:rPr>
        <w:t>村集体建设需要</w:t>
      </w:r>
      <w:r>
        <w:rPr>
          <w:rFonts w:hint="eastAsia" w:ascii="仿宋" w:hAnsi="仿宋" w:eastAsia="仿宋"/>
          <w:color w:val="000000" w:themeColor="text1"/>
          <w:sz w:val="28"/>
          <w:szCs w:val="28"/>
        </w:rPr>
        <w:t>或其他特殊原因，要在租赁期限内提前终止该租赁权的，必须提前1个月向买受人发出书面通知，则买受人应无条件配合委托人及时腾空拍卖标的，买受人可拆除整体移动的饰物外，其余固定装修均无偿归委托人所有，对买受人不做任何补偿。如有已支付的剩余租金，按实际承租日期多余部份无息返还。</w:t>
      </w:r>
    </w:p>
    <w:p>
      <w:pPr>
        <w:keepNext w:val="0"/>
        <w:keepLines w:val="0"/>
        <w:pageBreakBefore w:val="0"/>
        <w:tabs>
          <w:tab w:val="left" w:pos="1515"/>
        </w:tabs>
        <w:kinsoku/>
        <w:wordWrap/>
        <w:overflowPunct/>
        <w:topLinePunct w:val="0"/>
        <w:autoSpaceDE/>
        <w:autoSpaceDN/>
        <w:bidi w:val="0"/>
        <w:spacing w:line="490" w:lineRule="exact"/>
        <w:ind w:firstLine="560" w:firstLineChars="200"/>
        <w:textAlignment w:val="auto"/>
        <w:rPr>
          <w:rFonts w:ascii="仿宋" w:hAnsi="仿宋" w:eastAsia="仿宋"/>
          <w:color w:val="000000" w:themeColor="text1"/>
          <w:sz w:val="28"/>
          <w:szCs w:val="28"/>
        </w:rPr>
      </w:pPr>
      <w:r>
        <w:rPr>
          <w:rFonts w:hint="eastAsia" w:ascii="仿宋" w:hAnsi="仿宋" w:eastAsia="仿宋"/>
          <w:color w:val="000000" w:themeColor="text1"/>
          <w:sz w:val="28"/>
          <w:szCs w:val="28"/>
        </w:rPr>
        <w:t>1</w:t>
      </w:r>
      <w:r>
        <w:rPr>
          <w:rFonts w:hint="eastAsia" w:ascii="仿宋" w:hAnsi="仿宋" w:eastAsia="仿宋"/>
          <w:color w:val="000000" w:themeColor="text1"/>
          <w:sz w:val="28"/>
          <w:szCs w:val="28"/>
          <w:lang w:val="en-US" w:eastAsia="zh-CN"/>
        </w:rPr>
        <w:t>2</w:t>
      </w:r>
      <w:r>
        <w:rPr>
          <w:rFonts w:hint="eastAsia" w:ascii="仿宋" w:hAnsi="仿宋" w:eastAsia="仿宋"/>
          <w:color w:val="000000" w:themeColor="text1"/>
          <w:sz w:val="28"/>
          <w:szCs w:val="28"/>
        </w:rPr>
        <w:t>、本次拍卖标的买受人如有违反本拍卖文件规定和租赁合同约定情形的，委托人有权收回使用权，履约保证金将予以没收。</w:t>
      </w:r>
    </w:p>
    <w:p>
      <w:pPr>
        <w:keepNext w:val="0"/>
        <w:keepLines w:val="0"/>
        <w:pageBreakBefore w:val="0"/>
        <w:kinsoku/>
        <w:wordWrap/>
        <w:overflowPunct/>
        <w:topLinePunct w:val="0"/>
        <w:autoSpaceDE/>
        <w:autoSpaceDN/>
        <w:bidi w:val="0"/>
        <w:spacing w:line="490" w:lineRule="exact"/>
        <w:ind w:firstLine="560" w:firstLineChars="200"/>
        <w:textAlignment w:val="auto"/>
        <w:rPr>
          <w:rFonts w:ascii="仿宋" w:hAnsi="仿宋" w:eastAsia="仿宋"/>
          <w:color w:val="000000" w:themeColor="text1"/>
          <w:sz w:val="28"/>
          <w:szCs w:val="28"/>
        </w:rPr>
      </w:pPr>
      <w:r>
        <w:rPr>
          <w:rFonts w:hint="eastAsia" w:ascii="仿宋" w:hAnsi="仿宋" w:eastAsia="仿宋"/>
          <w:color w:val="000000" w:themeColor="text1"/>
          <w:sz w:val="28"/>
          <w:szCs w:val="28"/>
        </w:rPr>
        <w:t>1</w:t>
      </w:r>
      <w:r>
        <w:rPr>
          <w:rFonts w:hint="eastAsia" w:ascii="仿宋" w:hAnsi="仿宋" w:eastAsia="仿宋"/>
          <w:color w:val="000000" w:themeColor="text1"/>
          <w:sz w:val="28"/>
          <w:szCs w:val="28"/>
          <w:lang w:val="en-US" w:eastAsia="zh-CN"/>
        </w:rPr>
        <w:t>3</w:t>
      </w:r>
      <w:r>
        <w:rPr>
          <w:rFonts w:hint="eastAsia" w:ascii="仿宋" w:hAnsi="仿宋" w:eastAsia="仿宋"/>
          <w:color w:val="000000" w:themeColor="text1"/>
          <w:sz w:val="28"/>
          <w:szCs w:val="28"/>
        </w:rPr>
        <w:t>、本次拍卖标的租赁双方应在签订租赁合同后，提交租赁合同复印件到新昌县公共资源交易中心登记备案。</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90" w:lineRule="exact"/>
        <w:ind w:left="561" w:leftChars="267"/>
        <w:textAlignment w:val="auto"/>
        <w:rPr>
          <w:rFonts w:ascii="仿宋" w:hAnsi="仿宋" w:eastAsia="仿宋" w:cs="Times New Roman"/>
          <w:color w:val="000000" w:themeColor="text1"/>
          <w:kern w:val="2"/>
          <w:sz w:val="28"/>
          <w:szCs w:val="28"/>
        </w:rPr>
      </w:pPr>
      <w:r>
        <w:rPr>
          <w:rFonts w:hint="eastAsia" w:ascii="仿宋" w:hAnsi="仿宋" w:eastAsia="仿宋" w:cs="Times New Roman"/>
          <w:color w:val="000000" w:themeColor="text1"/>
          <w:kern w:val="2"/>
          <w:sz w:val="28"/>
          <w:szCs w:val="28"/>
        </w:rPr>
        <w:t>1</w:t>
      </w:r>
      <w:r>
        <w:rPr>
          <w:rFonts w:hint="eastAsia" w:ascii="仿宋" w:hAnsi="仿宋" w:eastAsia="仿宋" w:cs="Times New Roman"/>
          <w:color w:val="000000" w:themeColor="text1"/>
          <w:kern w:val="2"/>
          <w:sz w:val="28"/>
          <w:szCs w:val="28"/>
          <w:lang w:val="en-US" w:eastAsia="zh-CN"/>
        </w:rPr>
        <w:t>4</w:t>
      </w:r>
      <w:r>
        <w:rPr>
          <w:rFonts w:hint="eastAsia" w:ascii="仿宋" w:hAnsi="仿宋" w:eastAsia="仿宋" w:cs="Times New Roman"/>
          <w:color w:val="000000" w:themeColor="text1"/>
          <w:kern w:val="2"/>
          <w:sz w:val="28"/>
          <w:szCs w:val="28"/>
        </w:rPr>
        <w:t>、委托人根据法律规定有权在拍卖开始前中止拍卖或撤回拍</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90" w:lineRule="exact"/>
        <w:textAlignment w:val="auto"/>
        <w:rPr>
          <w:rFonts w:ascii="仿宋" w:hAnsi="仿宋" w:eastAsia="仿宋" w:cs="Times New Roman"/>
          <w:color w:val="000000" w:themeColor="text1"/>
          <w:kern w:val="2"/>
          <w:sz w:val="28"/>
          <w:szCs w:val="28"/>
        </w:rPr>
      </w:pPr>
      <w:r>
        <w:rPr>
          <w:rFonts w:hint="eastAsia" w:ascii="仿宋" w:hAnsi="仿宋" w:eastAsia="仿宋" w:cs="Times New Roman"/>
          <w:color w:val="000000" w:themeColor="text1"/>
          <w:kern w:val="2"/>
          <w:sz w:val="28"/>
          <w:szCs w:val="28"/>
        </w:rPr>
        <w:t>卖，并不承担损失责任。</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90" w:lineRule="exact"/>
        <w:ind w:firstLine="560" w:firstLineChars="200"/>
        <w:textAlignment w:val="auto"/>
        <w:rPr>
          <w:rFonts w:ascii="仿宋" w:hAnsi="仿宋" w:eastAsia="仿宋" w:cs="Times New Roman"/>
          <w:color w:val="000000" w:themeColor="text1"/>
          <w:kern w:val="2"/>
          <w:sz w:val="28"/>
          <w:szCs w:val="28"/>
        </w:rPr>
      </w:pPr>
      <w:r>
        <w:rPr>
          <w:rFonts w:hint="eastAsia" w:ascii="仿宋" w:hAnsi="仿宋" w:eastAsia="仿宋" w:cs="Times New Roman"/>
          <w:color w:val="000000" w:themeColor="text1"/>
          <w:kern w:val="2"/>
          <w:sz w:val="28"/>
          <w:szCs w:val="28"/>
        </w:rPr>
        <w:t>本规则其他未尽事宜，请向拍卖人咨询。</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90" w:lineRule="exact"/>
        <w:ind w:firstLine="560" w:firstLineChars="200"/>
        <w:textAlignment w:val="auto"/>
        <w:rPr>
          <w:rFonts w:ascii="仿宋" w:hAnsi="仿宋" w:eastAsia="仿宋" w:cs="Times New Roman"/>
          <w:color w:val="000000" w:themeColor="text1"/>
          <w:kern w:val="2"/>
          <w:sz w:val="28"/>
          <w:szCs w:val="28"/>
        </w:rPr>
      </w:pPr>
      <w:r>
        <w:rPr>
          <w:rFonts w:hint="eastAsia" w:ascii="仿宋" w:hAnsi="仿宋" w:eastAsia="仿宋" w:cs="Times New Roman"/>
          <w:color w:val="000000" w:themeColor="text1"/>
          <w:kern w:val="2"/>
          <w:sz w:val="28"/>
          <w:szCs w:val="28"/>
        </w:rPr>
        <w:t>咨询电话：</w:t>
      </w:r>
      <w:r>
        <w:rPr>
          <w:rFonts w:ascii="仿宋" w:hAnsi="仿宋" w:eastAsia="仿宋" w:cs="Times New Roman"/>
          <w:color w:val="000000" w:themeColor="text1"/>
          <w:kern w:val="2"/>
          <w:sz w:val="28"/>
          <w:szCs w:val="28"/>
        </w:rPr>
        <w:t> </w:t>
      </w:r>
      <w:r>
        <w:rPr>
          <w:rFonts w:hint="eastAsia" w:ascii="仿宋" w:hAnsi="仿宋" w:eastAsia="仿宋"/>
          <w:color w:val="000000" w:themeColor="text1"/>
          <w:sz w:val="28"/>
          <w:szCs w:val="28"/>
          <w:lang w:val="en-US" w:eastAsia="zh-CN"/>
        </w:rPr>
        <w:t>13858599373</w:t>
      </w:r>
      <w:r>
        <w:rPr>
          <w:rFonts w:hint="eastAsia" w:ascii="仿宋" w:hAnsi="仿宋" w:eastAsia="仿宋"/>
          <w:color w:val="000000" w:themeColor="text1"/>
          <w:sz w:val="28"/>
          <w:szCs w:val="28"/>
        </w:rPr>
        <w:t>、85133130</w:t>
      </w:r>
      <w:r>
        <w:rPr>
          <w:rFonts w:ascii="仿宋" w:hAnsi="仿宋" w:eastAsia="仿宋" w:cs="Times New Roman"/>
          <w:color w:val="000000" w:themeColor="text1"/>
          <w:kern w:val="2"/>
          <w:sz w:val="28"/>
          <w:szCs w:val="28"/>
        </w:rPr>
        <w:t>   </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90" w:lineRule="exact"/>
        <w:ind w:firstLine="560" w:firstLineChars="200"/>
        <w:textAlignment w:val="auto"/>
        <w:rPr>
          <w:rFonts w:ascii="仿宋" w:hAnsi="仿宋" w:eastAsia="仿宋" w:cs="Times New Roman"/>
          <w:color w:val="000000" w:themeColor="text1"/>
          <w:kern w:val="2"/>
          <w:sz w:val="28"/>
          <w:szCs w:val="28"/>
        </w:rPr>
      </w:pPr>
      <w:r>
        <w:rPr>
          <w:rFonts w:ascii="仿宋" w:hAnsi="仿宋" w:eastAsia="仿宋" w:cs="Times New Roman"/>
          <w:color w:val="000000" w:themeColor="text1"/>
          <w:kern w:val="2"/>
          <w:sz w:val="28"/>
          <w:szCs w:val="28"/>
        </w:rPr>
        <w:t>               </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90" w:lineRule="exact"/>
        <w:jc w:val="center"/>
        <w:textAlignment w:val="auto"/>
        <w:rPr>
          <w:rFonts w:ascii="仿宋" w:hAnsi="仿宋" w:eastAsia="仿宋" w:cs="Times New Roman"/>
          <w:color w:val="000000" w:themeColor="text1"/>
          <w:kern w:val="2"/>
          <w:sz w:val="28"/>
          <w:szCs w:val="28"/>
        </w:rPr>
      </w:pPr>
      <w:r>
        <w:rPr>
          <w:rFonts w:hint="eastAsia" w:ascii="仿宋" w:hAnsi="仿宋" w:eastAsia="仿宋" w:cs="Times New Roman"/>
          <w:color w:val="000000" w:themeColor="text1"/>
          <w:kern w:val="2"/>
          <w:sz w:val="28"/>
          <w:szCs w:val="28"/>
        </w:rPr>
        <w:t xml:space="preserve">         </w:t>
      </w:r>
      <w:r>
        <w:rPr>
          <w:rFonts w:hint="eastAsia" w:ascii="仿宋" w:hAnsi="仿宋" w:eastAsia="仿宋" w:cs="Times New Roman"/>
          <w:color w:val="000000" w:themeColor="text1"/>
          <w:kern w:val="2"/>
          <w:sz w:val="28"/>
          <w:szCs w:val="28"/>
          <w:lang w:val="en-US" w:eastAsia="zh-CN"/>
        </w:rPr>
        <w:t xml:space="preserve">             </w:t>
      </w:r>
      <w:r>
        <w:rPr>
          <w:rFonts w:hint="eastAsia" w:ascii="仿宋" w:hAnsi="仿宋" w:eastAsia="仿宋" w:cs="Times New Roman"/>
          <w:color w:val="000000" w:themeColor="text1"/>
          <w:kern w:val="2"/>
          <w:sz w:val="28"/>
          <w:szCs w:val="28"/>
        </w:rPr>
        <w:t xml:space="preserve">  浙江知联中兴拍卖有限公司</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90" w:lineRule="exact"/>
        <w:ind w:firstLine="4900" w:firstLineChars="1750"/>
        <w:textAlignment w:val="auto"/>
        <w:rPr>
          <w:b/>
          <w:color w:val="000000" w:themeColor="text1"/>
          <w:sz w:val="18"/>
          <w:szCs w:val="18"/>
        </w:rPr>
      </w:pPr>
      <w:r>
        <w:rPr>
          <w:rFonts w:ascii="仿宋" w:hAnsi="仿宋" w:eastAsia="仿宋" w:cs="Times New Roman"/>
          <w:color w:val="000000" w:themeColor="text1"/>
          <w:kern w:val="2"/>
          <w:sz w:val="28"/>
          <w:szCs w:val="28"/>
        </w:rPr>
        <w:t>202</w:t>
      </w:r>
      <w:r>
        <w:rPr>
          <w:rFonts w:hint="eastAsia" w:ascii="仿宋" w:hAnsi="仿宋" w:eastAsia="仿宋" w:cs="Times New Roman"/>
          <w:color w:val="000000" w:themeColor="text1"/>
          <w:kern w:val="2"/>
          <w:sz w:val="28"/>
          <w:szCs w:val="28"/>
          <w:lang w:val="en-US" w:eastAsia="zh-CN"/>
        </w:rPr>
        <w:t>2</w:t>
      </w:r>
      <w:r>
        <w:rPr>
          <w:rFonts w:hint="eastAsia" w:ascii="仿宋" w:hAnsi="仿宋" w:eastAsia="仿宋" w:cs="Times New Roman"/>
          <w:color w:val="000000" w:themeColor="text1"/>
          <w:kern w:val="2"/>
          <w:sz w:val="28"/>
          <w:szCs w:val="28"/>
        </w:rPr>
        <w:t>年</w:t>
      </w:r>
      <w:r>
        <w:rPr>
          <w:rFonts w:hint="eastAsia" w:ascii="仿宋" w:hAnsi="仿宋" w:eastAsia="仿宋" w:cs="Times New Roman"/>
          <w:color w:val="000000" w:themeColor="text1"/>
          <w:kern w:val="2"/>
          <w:sz w:val="28"/>
          <w:szCs w:val="28"/>
          <w:lang w:val="en-US" w:eastAsia="zh-CN"/>
        </w:rPr>
        <w:t>9</w:t>
      </w:r>
      <w:r>
        <w:rPr>
          <w:rFonts w:hint="eastAsia" w:ascii="仿宋" w:hAnsi="仿宋" w:eastAsia="仿宋" w:cs="Times New Roman"/>
          <w:color w:val="000000" w:themeColor="text1"/>
          <w:kern w:val="2"/>
          <w:sz w:val="28"/>
          <w:szCs w:val="28"/>
        </w:rPr>
        <w:t>月</w:t>
      </w:r>
      <w:r>
        <w:rPr>
          <w:rFonts w:hint="eastAsia" w:ascii="仿宋" w:hAnsi="仿宋" w:eastAsia="仿宋" w:cs="Times New Roman"/>
          <w:color w:val="000000" w:themeColor="text1"/>
          <w:kern w:val="2"/>
          <w:sz w:val="28"/>
          <w:szCs w:val="28"/>
          <w:lang w:val="en-US" w:eastAsia="zh-CN"/>
        </w:rPr>
        <w:t>16</w:t>
      </w:r>
      <w:r>
        <w:rPr>
          <w:rFonts w:hint="eastAsia" w:ascii="仿宋" w:hAnsi="仿宋" w:eastAsia="仿宋" w:cs="Times New Roman"/>
          <w:color w:val="000000" w:themeColor="text1"/>
          <w:kern w:val="2"/>
          <w:sz w:val="28"/>
          <w:szCs w:val="28"/>
        </w:rPr>
        <w:t>日</w:t>
      </w:r>
    </w:p>
    <w:sectPr>
      <w:headerReference r:id="rId3" w:type="default"/>
      <w:footerReference r:id="rId5" w:type="default"/>
      <w:headerReference r:id="rId4" w:type="even"/>
      <w:pgSz w:w="11906" w:h="16838"/>
      <w:pgMar w:top="1440" w:right="1797"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6</w:t>
    </w:r>
    <w:r>
      <w:rPr>
        <w:lang w:val="zh-CN"/>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hjZmY5NTdlMjdlMzM0NzA4NWYxYzlmODhlMjNmYjMifQ=="/>
  </w:docVars>
  <w:rsids>
    <w:rsidRoot w:val="00785013"/>
    <w:rsid w:val="000109D7"/>
    <w:rsid w:val="00011459"/>
    <w:rsid w:val="00020FFE"/>
    <w:rsid w:val="00027B00"/>
    <w:rsid w:val="0003453A"/>
    <w:rsid w:val="0003627D"/>
    <w:rsid w:val="000362B8"/>
    <w:rsid w:val="000524EE"/>
    <w:rsid w:val="00054FC2"/>
    <w:rsid w:val="000A0625"/>
    <w:rsid w:val="000A09D3"/>
    <w:rsid w:val="000A2277"/>
    <w:rsid w:val="000A3D22"/>
    <w:rsid w:val="000B15E4"/>
    <w:rsid w:val="000C4DE9"/>
    <w:rsid w:val="000D2A4A"/>
    <w:rsid w:val="000D4AFA"/>
    <w:rsid w:val="000F0382"/>
    <w:rsid w:val="000F3F9C"/>
    <w:rsid w:val="001014C8"/>
    <w:rsid w:val="00120D08"/>
    <w:rsid w:val="001210A6"/>
    <w:rsid w:val="00130CCB"/>
    <w:rsid w:val="001351C1"/>
    <w:rsid w:val="0013793F"/>
    <w:rsid w:val="0014321F"/>
    <w:rsid w:val="0014447E"/>
    <w:rsid w:val="00162B79"/>
    <w:rsid w:val="00163EE5"/>
    <w:rsid w:val="0017038A"/>
    <w:rsid w:val="00193ECD"/>
    <w:rsid w:val="001963FA"/>
    <w:rsid w:val="001A46A8"/>
    <w:rsid w:val="001A6478"/>
    <w:rsid w:val="001B240C"/>
    <w:rsid w:val="001C4FA8"/>
    <w:rsid w:val="001D54C6"/>
    <w:rsid w:val="001D6E80"/>
    <w:rsid w:val="001E145E"/>
    <w:rsid w:val="001E5940"/>
    <w:rsid w:val="001F1C5B"/>
    <w:rsid w:val="001F63CF"/>
    <w:rsid w:val="002002D4"/>
    <w:rsid w:val="002058D5"/>
    <w:rsid w:val="00226D1B"/>
    <w:rsid w:val="00233FDD"/>
    <w:rsid w:val="002424AB"/>
    <w:rsid w:val="002456CC"/>
    <w:rsid w:val="0024702D"/>
    <w:rsid w:val="00251646"/>
    <w:rsid w:val="002770D8"/>
    <w:rsid w:val="0027713B"/>
    <w:rsid w:val="00293827"/>
    <w:rsid w:val="002966C7"/>
    <w:rsid w:val="00297BCA"/>
    <w:rsid w:val="002B3EEA"/>
    <w:rsid w:val="002B59C3"/>
    <w:rsid w:val="002C6625"/>
    <w:rsid w:val="002D015C"/>
    <w:rsid w:val="00300AB5"/>
    <w:rsid w:val="00310F1A"/>
    <w:rsid w:val="00311395"/>
    <w:rsid w:val="00312D7D"/>
    <w:rsid w:val="0031396A"/>
    <w:rsid w:val="003139E6"/>
    <w:rsid w:val="00325876"/>
    <w:rsid w:val="00330B02"/>
    <w:rsid w:val="00335F67"/>
    <w:rsid w:val="0033675F"/>
    <w:rsid w:val="00341D87"/>
    <w:rsid w:val="00357E89"/>
    <w:rsid w:val="00360199"/>
    <w:rsid w:val="003605F4"/>
    <w:rsid w:val="003616CE"/>
    <w:rsid w:val="00367DD2"/>
    <w:rsid w:val="00370385"/>
    <w:rsid w:val="0037445B"/>
    <w:rsid w:val="0037718B"/>
    <w:rsid w:val="0038258C"/>
    <w:rsid w:val="00387097"/>
    <w:rsid w:val="00387175"/>
    <w:rsid w:val="00390512"/>
    <w:rsid w:val="003916F1"/>
    <w:rsid w:val="003934F9"/>
    <w:rsid w:val="003A0061"/>
    <w:rsid w:val="003B17AD"/>
    <w:rsid w:val="003B3C12"/>
    <w:rsid w:val="003C0359"/>
    <w:rsid w:val="003C38E5"/>
    <w:rsid w:val="003C6F2C"/>
    <w:rsid w:val="003C7B88"/>
    <w:rsid w:val="003D0459"/>
    <w:rsid w:val="003E3A01"/>
    <w:rsid w:val="003E3C33"/>
    <w:rsid w:val="003E3FAE"/>
    <w:rsid w:val="003F385A"/>
    <w:rsid w:val="003F5966"/>
    <w:rsid w:val="00410881"/>
    <w:rsid w:val="00410B64"/>
    <w:rsid w:val="004332D9"/>
    <w:rsid w:val="00451446"/>
    <w:rsid w:val="004572C8"/>
    <w:rsid w:val="0046357A"/>
    <w:rsid w:val="00484CD4"/>
    <w:rsid w:val="004A1B23"/>
    <w:rsid w:val="004F0509"/>
    <w:rsid w:val="0051358F"/>
    <w:rsid w:val="0052241D"/>
    <w:rsid w:val="005251DA"/>
    <w:rsid w:val="00530C2F"/>
    <w:rsid w:val="005379E5"/>
    <w:rsid w:val="005514CB"/>
    <w:rsid w:val="0056638B"/>
    <w:rsid w:val="0057214A"/>
    <w:rsid w:val="00572AD0"/>
    <w:rsid w:val="005A47C7"/>
    <w:rsid w:val="005B4435"/>
    <w:rsid w:val="005C0195"/>
    <w:rsid w:val="005C272F"/>
    <w:rsid w:val="005E28B4"/>
    <w:rsid w:val="0060699A"/>
    <w:rsid w:val="00611326"/>
    <w:rsid w:val="0061330E"/>
    <w:rsid w:val="006228D9"/>
    <w:rsid w:val="00627A18"/>
    <w:rsid w:val="006372A5"/>
    <w:rsid w:val="00662559"/>
    <w:rsid w:val="006758FD"/>
    <w:rsid w:val="00677DCA"/>
    <w:rsid w:val="006825DB"/>
    <w:rsid w:val="00690740"/>
    <w:rsid w:val="00690B02"/>
    <w:rsid w:val="00693B8E"/>
    <w:rsid w:val="006B3CF8"/>
    <w:rsid w:val="006C282C"/>
    <w:rsid w:val="006C3B29"/>
    <w:rsid w:val="006C46D5"/>
    <w:rsid w:val="006C6B34"/>
    <w:rsid w:val="006C71DB"/>
    <w:rsid w:val="006D2F21"/>
    <w:rsid w:val="006E0EC0"/>
    <w:rsid w:val="006E66E3"/>
    <w:rsid w:val="006F43D7"/>
    <w:rsid w:val="00703A98"/>
    <w:rsid w:val="00715D73"/>
    <w:rsid w:val="00746D8D"/>
    <w:rsid w:val="007540EF"/>
    <w:rsid w:val="00760424"/>
    <w:rsid w:val="00760A54"/>
    <w:rsid w:val="00763B3D"/>
    <w:rsid w:val="00782986"/>
    <w:rsid w:val="00785013"/>
    <w:rsid w:val="00786709"/>
    <w:rsid w:val="00794EEA"/>
    <w:rsid w:val="00795114"/>
    <w:rsid w:val="007A740E"/>
    <w:rsid w:val="007B410C"/>
    <w:rsid w:val="007C0944"/>
    <w:rsid w:val="007C1B5C"/>
    <w:rsid w:val="007C5C07"/>
    <w:rsid w:val="007E08AE"/>
    <w:rsid w:val="007E3EA6"/>
    <w:rsid w:val="007F0D23"/>
    <w:rsid w:val="007F39FE"/>
    <w:rsid w:val="00800204"/>
    <w:rsid w:val="00802FBD"/>
    <w:rsid w:val="008155AA"/>
    <w:rsid w:val="00824B7F"/>
    <w:rsid w:val="0082754C"/>
    <w:rsid w:val="00834894"/>
    <w:rsid w:val="00846ED3"/>
    <w:rsid w:val="0084725A"/>
    <w:rsid w:val="008509A4"/>
    <w:rsid w:val="00852465"/>
    <w:rsid w:val="00855C0E"/>
    <w:rsid w:val="00860EF4"/>
    <w:rsid w:val="00861B5F"/>
    <w:rsid w:val="00867D79"/>
    <w:rsid w:val="008722B5"/>
    <w:rsid w:val="00882ECF"/>
    <w:rsid w:val="008875C3"/>
    <w:rsid w:val="008933FC"/>
    <w:rsid w:val="008A4F03"/>
    <w:rsid w:val="008D7F98"/>
    <w:rsid w:val="008F619F"/>
    <w:rsid w:val="0090268B"/>
    <w:rsid w:val="00927F3D"/>
    <w:rsid w:val="009400AB"/>
    <w:rsid w:val="009720C3"/>
    <w:rsid w:val="0098299D"/>
    <w:rsid w:val="0098436B"/>
    <w:rsid w:val="009B01DA"/>
    <w:rsid w:val="009B451C"/>
    <w:rsid w:val="009D1318"/>
    <w:rsid w:val="009D755F"/>
    <w:rsid w:val="009E2CAD"/>
    <w:rsid w:val="009F2140"/>
    <w:rsid w:val="009F3211"/>
    <w:rsid w:val="009F45C9"/>
    <w:rsid w:val="009F506B"/>
    <w:rsid w:val="00A054AB"/>
    <w:rsid w:val="00A15D7E"/>
    <w:rsid w:val="00A220FA"/>
    <w:rsid w:val="00A23228"/>
    <w:rsid w:val="00A2324F"/>
    <w:rsid w:val="00A23F27"/>
    <w:rsid w:val="00A24C4D"/>
    <w:rsid w:val="00A35DA8"/>
    <w:rsid w:val="00A465A1"/>
    <w:rsid w:val="00A46B3C"/>
    <w:rsid w:val="00A533E3"/>
    <w:rsid w:val="00A555F2"/>
    <w:rsid w:val="00A560F7"/>
    <w:rsid w:val="00A6664F"/>
    <w:rsid w:val="00A826F4"/>
    <w:rsid w:val="00A8420E"/>
    <w:rsid w:val="00AA1CE1"/>
    <w:rsid w:val="00AC2DB1"/>
    <w:rsid w:val="00AD2A53"/>
    <w:rsid w:val="00AE692F"/>
    <w:rsid w:val="00AE6FD9"/>
    <w:rsid w:val="00AF5A10"/>
    <w:rsid w:val="00AF61C9"/>
    <w:rsid w:val="00AF62E0"/>
    <w:rsid w:val="00AF637B"/>
    <w:rsid w:val="00B0437E"/>
    <w:rsid w:val="00B1137B"/>
    <w:rsid w:val="00B17E57"/>
    <w:rsid w:val="00B401EF"/>
    <w:rsid w:val="00B461A5"/>
    <w:rsid w:val="00B51307"/>
    <w:rsid w:val="00B749B1"/>
    <w:rsid w:val="00B828D5"/>
    <w:rsid w:val="00B82B59"/>
    <w:rsid w:val="00B848CD"/>
    <w:rsid w:val="00B90874"/>
    <w:rsid w:val="00BA59CF"/>
    <w:rsid w:val="00BB725E"/>
    <w:rsid w:val="00BD7E63"/>
    <w:rsid w:val="00BE0C46"/>
    <w:rsid w:val="00BE179E"/>
    <w:rsid w:val="00BE22E1"/>
    <w:rsid w:val="00BE383F"/>
    <w:rsid w:val="00BF133E"/>
    <w:rsid w:val="00C1428C"/>
    <w:rsid w:val="00C33664"/>
    <w:rsid w:val="00C34513"/>
    <w:rsid w:val="00C40815"/>
    <w:rsid w:val="00C4392C"/>
    <w:rsid w:val="00C61112"/>
    <w:rsid w:val="00C63632"/>
    <w:rsid w:val="00C71F54"/>
    <w:rsid w:val="00C867C3"/>
    <w:rsid w:val="00CA11C7"/>
    <w:rsid w:val="00CA2E4D"/>
    <w:rsid w:val="00CB2075"/>
    <w:rsid w:val="00CD0704"/>
    <w:rsid w:val="00CE376D"/>
    <w:rsid w:val="00D01551"/>
    <w:rsid w:val="00D01D9D"/>
    <w:rsid w:val="00D05983"/>
    <w:rsid w:val="00D14FA4"/>
    <w:rsid w:val="00D248EA"/>
    <w:rsid w:val="00D26F30"/>
    <w:rsid w:val="00D47A9C"/>
    <w:rsid w:val="00D5136B"/>
    <w:rsid w:val="00D629EC"/>
    <w:rsid w:val="00D85056"/>
    <w:rsid w:val="00D86E5F"/>
    <w:rsid w:val="00D913D4"/>
    <w:rsid w:val="00D97835"/>
    <w:rsid w:val="00DC746C"/>
    <w:rsid w:val="00DD3520"/>
    <w:rsid w:val="00DE154F"/>
    <w:rsid w:val="00DE7F6A"/>
    <w:rsid w:val="00DF21F7"/>
    <w:rsid w:val="00DF2535"/>
    <w:rsid w:val="00E111D0"/>
    <w:rsid w:val="00E12792"/>
    <w:rsid w:val="00E136C8"/>
    <w:rsid w:val="00E203C0"/>
    <w:rsid w:val="00E23467"/>
    <w:rsid w:val="00E25913"/>
    <w:rsid w:val="00E2600E"/>
    <w:rsid w:val="00E2665F"/>
    <w:rsid w:val="00E32CE6"/>
    <w:rsid w:val="00E35C63"/>
    <w:rsid w:val="00E36C26"/>
    <w:rsid w:val="00E408EF"/>
    <w:rsid w:val="00E47762"/>
    <w:rsid w:val="00E52BBA"/>
    <w:rsid w:val="00E83EC4"/>
    <w:rsid w:val="00E92E83"/>
    <w:rsid w:val="00E95500"/>
    <w:rsid w:val="00EA23DD"/>
    <w:rsid w:val="00EB4B41"/>
    <w:rsid w:val="00EC0AA6"/>
    <w:rsid w:val="00EC3248"/>
    <w:rsid w:val="00ED25CE"/>
    <w:rsid w:val="00ED4CB6"/>
    <w:rsid w:val="00ED503A"/>
    <w:rsid w:val="00EE0109"/>
    <w:rsid w:val="00EE022E"/>
    <w:rsid w:val="00EF1AC8"/>
    <w:rsid w:val="00F0121E"/>
    <w:rsid w:val="00F034BA"/>
    <w:rsid w:val="00F11E6F"/>
    <w:rsid w:val="00F31956"/>
    <w:rsid w:val="00F43EC4"/>
    <w:rsid w:val="00F44EE2"/>
    <w:rsid w:val="00F75F49"/>
    <w:rsid w:val="00F77258"/>
    <w:rsid w:val="00F8021D"/>
    <w:rsid w:val="00F97CDF"/>
    <w:rsid w:val="00FB434E"/>
    <w:rsid w:val="00FC0E96"/>
    <w:rsid w:val="00FC1E3A"/>
    <w:rsid w:val="00FC6444"/>
    <w:rsid w:val="00FD38FA"/>
    <w:rsid w:val="00FD74B5"/>
    <w:rsid w:val="00FE74E8"/>
    <w:rsid w:val="00FF0E2E"/>
    <w:rsid w:val="09B363A2"/>
    <w:rsid w:val="0A1A1483"/>
    <w:rsid w:val="0FEC3CC8"/>
    <w:rsid w:val="1373773F"/>
    <w:rsid w:val="187C4F40"/>
    <w:rsid w:val="1B9E3313"/>
    <w:rsid w:val="201E0A52"/>
    <w:rsid w:val="20202195"/>
    <w:rsid w:val="21093D2E"/>
    <w:rsid w:val="22915BFA"/>
    <w:rsid w:val="23D0589A"/>
    <w:rsid w:val="24BE5F7A"/>
    <w:rsid w:val="25284D63"/>
    <w:rsid w:val="26A66D0C"/>
    <w:rsid w:val="275E0C2C"/>
    <w:rsid w:val="2A54522B"/>
    <w:rsid w:val="2C78244C"/>
    <w:rsid w:val="2F68578C"/>
    <w:rsid w:val="2F904FDA"/>
    <w:rsid w:val="3E0B3FDC"/>
    <w:rsid w:val="3FB4213D"/>
    <w:rsid w:val="40AA5B36"/>
    <w:rsid w:val="430642F5"/>
    <w:rsid w:val="45854C74"/>
    <w:rsid w:val="47C60AC8"/>
    <w:rsid w:val="4AE74FEF"/>
    <w:rsid w:val="51FE0391"/>
    <w:rsid w:val="520D47D7"/>
    <w:rsid w:val="58C059D2"/>
    <w:rsid w:val="64FE5A93"/>
    <w:rsid w:val="66F8042B"/>
    <w:rsid w:val="6E0328DF"/>
    <w:rsid w:val="6EB26464"/>
    <w:rsid w:val="71192EC1"/>
    <w:rsid w:val="75B41B02"/>
    <w:rsid w:val="78D80FA4"/>
    <w:rsid w:val="7A186667"/>
    <w:rsid w:val="7B9E5A31"/>
    <w:rsid w:val="7D724A06"/>
    <w:rsid w:val="7EDE703D"/>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qFormat/>
    <w:uiPriority w:val="99"/>
    <w:pPr>
      <w:spacing w:line="520" w:lineRule="exact"/>
      <w:ind w:firstLine="600" w:firstLineChars="200"/>
    </w:pPr>
    <w:rPr>
      <w:rFonts w:ascii="仿宋_GB2312" w:hAnsi="Times New Roman" w:eastAsia="仿宋_GB2312"/>
      <w:kern w:val="0"/>
      <w:sz w:val="30"/>
      <w:szCs w:val="30"/>
    </w:rPr>
  </w:style>
  <w:style w:type="paragraph" w:styleId="3">
    <w:name w:val="Date"/>
    <w:basedOn w:val="1"/>
    <w:next w:val="1"/>
    <w:link w:val="15"/>
    <w:semiHidden/>
    <w:qFormat/>
    <w:uiPriority w:val="99"/>
    <w:pPr>
      <w:ind w:left="100" w:leftChars="2500"/>
    </w:pPr>
  </w:style>
  <w:style w:type="paragraph" w:styleId="4">
    <w:name w:val="Body Text Indent 2"/>
    <w:basedOn w:val="1"/>
    <w:link w:val="17"/>
    <w:qFormat/>
    <w:uiPriority w:val="0"/>
    <w:pPr>
      <w:spacing w:after="120" w:line="480" w:lineRule="auto"/>
      <w:ind w:left="420" w:leftChars="200"/>
    </w:pPr>
    <w:rPr>
      <w:rFonts w:ascii="Times New Roman" w:hAnsi="Times New Roman"/>
      <w:szCs w:val="24"/>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3"/>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0">
    <w:name w:val="Hyperlink"/>
    <w:basedOn w:val="9"/>
    <w:semiHidden/>
    <w:unhideWhenUsed/>
    <w:qFormat/>
    <w:uiPriority w:val="99"/>
    <w:rPr>
      <w:color w:val="0000FF"/>
      <w:u w:val="single"/>
    </w:rPr>
  </w:style>
  <w:style w:type="character" w:customStyle="1" w:styleId="11">
    <w:name w:val="正文文本缩进 Char1"/>
    <w:basedOn w:val="9"/>
    <w:link w:val="2"/>
    <w:qFormat/>
    <w:locked/>
    <w:uiPriority w:val="99"/>
    <w:rPr>
      <w:rFonts w:ascii="仿宋_GB2312" w:hAnsi="Times New Roman" w:eastAsia="仿宋_GB2312" w:cs="Times New Roman"/>
      <w:sz w:val="30"/>
    </w:rPr>
  </w:style>
  <w:style w:type="character" w:customStyle="1" w:styleId="12">
    <w:name w:val="页脚 Char"/>
    <w:basedOn w:val="9"/>
    <w:link w:val="5"/>
    <w:qFormat/>
    <w:locked/>
    <w:uiPriority w:val="99"/>
    <w:rPr>
      <w:rFonts w:cs="Times New Roman"/>
      <w:sz w:val="18"/>
      <w:szCs w:val="18"/>
    </w:rPr>
  </w:style>
  <w:style w:type="character" w:customStyle="1" w:styleId="13">
    <w:name w:val="页眉 Char"/>
    <w:basedOn w:val="9"/>
    <w:link w:val="6"/>
    <w:semiHidden/>
    <w:qFormat/>
    <w:locked/>
    <w:uiPriority w:val="99"/>
    <w:rPr>
      <w:rFonts w:cs="Times New Roman"/>
      <w:sz w:val="18"/>
      <w:szCs w:val="18"/>
    </w:rPr>
  </w:style>
  <w:style w:type="character" w:customStyle="1" w:styleId="14">
    <w:name w:val="正文文本缩进 Char"/>
    <w:basedOn w:val="9"/>
    <w:link w:val="2"/>
    <w:semiHidden/>
    <w:qFormat/>
    <w:locked/>
    <w:uiPriority w:val="99"/>
    <w:rPr>
      <w:rFonts w:cs="Times New Roman"/>
    </w:rPr>
  </w:style>
  <w:style w:type="character" w:customStyle="1" w:styleId="15">
    <w:name w:val="日期 Char"/>
    <w:basedOn w:val="9"/>
    <w:link w:val="3"/>
    <w:semiHidden/>
    <w:qFormat/>
    <w:locked/>
    <w:uiPriority w:val="99"/>
    <w:rPr>
      <w:rFonts w:cs="Times New Roman"/>
      <w:kern w:val="2"/>
      <w:sz w:val="22"/>
      <w:szCs w:val="22"/>
    </w:rPr>
  </w:style>
  <w:style w:type="character" w:customStyle="1" w:styleId="16">
    <w:name w:val="正文文本缩进 2 Char"/>
    <w:basedOn w:val="9"/>
    <w:link w:val="4"/>
    <w:semiHidden/>
    <w:qFormat/>
    <w:uiPriority w:val="99"/>
    <w:rPr>
      <w:kern w:val="2"/>
      <w:sz w:val="21"/>
      <w:szCs w:val="22"/>
    </w:rPr>
  </w:style>
  <w:style w:type="character" w:customStyle="1" w:styleId="17">
    <w:name w:val="正文文本缩进 2 Char1"/>
    <w:link w:val="4"/>
    <w:qFormat/>
    <w:uiPriority w:val="0"/>
    <w:rPr>
      <w:rFonts w:ascii="Times New Roman" w:hAnsi="Times New Roman"/>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101D2-DE29-430B-B871-6A2712F213C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6</Pages>
  <Words>4164</Words>
  <Characters>4340</Characters>
  <Lines>27</Lines>
  <Paragraphs>7</Paragraphs>
  <TotalTime>0</TotalTime>
  <ScaleCrop>false</ScaleCrop>
  <LinksUpToDate>false</LinksUpToDate>
  <CharactersWithSpaces>4388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2020-03-19T11:38:00Z</dcterms:created>
  <dc:creator>Windows User</dc:creator>
  <cp:lastModifiedBy>高山流水1398704514</cp:lastModifiedBy>
  <cp:lastPrinted>2022-08-23T06:35:00Z</cp:lastPrinted>
  <dcterms:modified xsi:type="dcterms:W3CDTF">2022-09-14T08:26:16Z</dcterms:modified>
  <cp:revision>236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C0106BBF63414B17A63987C6C79DC15A</vt:lpwstr>
  </property>
</Properties>
</file>