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jc w:val="center"/>
        <w:rPr>
          <w:rFonts w:hint="eastAsia" w:ascii="黑体" w:hAnsi="黑体" w:eastAsia="黑体"/>
          <w:sz w:val="52"/>
          <w:szCs w:val="52"/>
        </w:rPr>
      </w:pPr>
      <w:bookmarkStart w:id="0" w:name="_GoBack"/>
      <w:r>
        <w:rPr>
          <w:rFonts w:hint="eastAsia" w:ascii="黑体" w:hAnsi="黑体" w:eastAsia="黑体" w:cs="黑体"/>
          <w:sz w:val="52"/>
          <w:szCs w:val="52"/>
          <w:lang w:eastAsia="zh-CN"/>
        </w:rPr>
        <w:t>新昌县</w:t>
      </w:r>
      <w:r>
        <w:rPr>
          <w:rFonts w:hint="eastAsia" w:ascii="黑体" w:hAnsi="黑体" w:eastAsia="黑体" w:cs="黑体"/>
          <w:sz w:val="52"/>
          <w:szCs w:val="52"/>
        </w:rPr>
        <w:t>便民放心早餐项目</w:t>
      </w:r>
    </w:p>
    <w:p>
      <w:pPr>
        <w:jc w:val="center"/>
        <w:rPr>
          <w:rFonts w:ascii="黑体" w:hAnsi="黑体" w:eastAsia="黑体"/>
          <w:sz w:val="52"/>
          <w:szCs w:val="44"/>
        </w:rPr>
      </w:pPr>
      <w:r>
        <w:rPr>
          <w:rFonts w:hint="eastAsia" w:ascii="黑体" w:hAnsi="黑体" w:eastAsia="黑体"/>
          <w:sz w:val="52"/>
          <w:szCs w:val="44"/>
          <w:lang w:eastAsia="zh-CN"/>
        </w:rPr>
        <w:t>参建企业报名登记</w:t>
      </w:r>
      <w:r>
        <w:rPr>
          <w:rFonts w:hint="eastAsia" w:ascii="黑体" w:hAnsi="黑体" w:eastAsia="黑体"/>
          <w:sz w:val="52"/>
          <w:szCs w:val="44"/>
        </w:rPr>
        <w:t>表</w:t>
      </w:r>
    </w:p>
    <w:bookmarkEnd w:id="0"/>
    <w:p>
      <w:pPr>
        <w:spacing w:line="720" w:lineRule="auto"/>
        <w:ind w:firstLine="440" w:firstLineChars="200"/>
        <w:rPr>
          <w:rFonts w:hint="eastAsia" w:ascii="仿宋_GB2312" w:hAnsi="仿宋_GB2312" w:eastAsia="仿宋_GB2312"/>
          <w:sz w:val="22"/>
          <w:szCs w:val="20"/>
        </w:rPr>
      </w:pPr>
    </w:p>
    <w:p>
      <w:pPr>
        <w:spacing w:line="720" w:lineRule="auto"/>
        <w:ind w:firstLine="440" w:firstLineChars="200"/>
        <w:rPr>
          <w:rFonts w:hint="eastAsia" w:ascii="仿宋_GB2312" w:hAnsi="仿宋_GB2312" w:eastAsia="仿宋_GB2312"/>
          <w:sz w:val="22"/>
          <w:szCs w:val="20"/>
        </w:rPr>
      </w:pPr>
    </w:p>
    <w:p>
      <w:pPr>
        <w:spacing w:line="720" w:lineRule="auto"/>
        <w:ind w:firstLine="440" w:firstLineChars="200"/>
        <w:rPr>
          <w:rFonts w:hint="eastAsia" w:ascii="仿宋_GB2312" w:hAnsi="仿宋_GB2312" w:eastAsia="仿宋_GB2312"/>
          <w:sz w:val="22"/>
          <w:szCs w:val="20"/>
        </w:rPr>
      </w:pPr>
    </w:p>
    <w:p>
      <w:pPr>
        <w:spacing w:line="720" w:lineRule="auto"/>
        <w:ind w:firstLine="440" w:firstLineChars="200"/>
        <w:rPr>
          <w:rFonts w:hint="eastAsia" w:ascii="仿宋_GB2312" w:hAnsi="仿宋_GB2312" w:eastAsia="仿宋_GB2312"/>
          <w:sz w:val="22"/>
          <w:szCs w:val="20"/>
        </w:rPr>
      </w:pPr>
    </w:p>
    <w:p>
      <w:pPr>
        <w:spacing w:line="72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</w:t>
      </w:r>
      <w:r>
        <w:rPr>
          <w:rFonts w:ascii="仿宋" w:hAnsi="仿宋" w:eastAsia="仿宋"/>
          <w:sz w:val="32"/>
          <w:szCs w:val="32"/>
        </w:rPr>
        <w:t xml:space="preserve">: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（盖章）</w:t>
      </w:r>
    </w:p>
    <w:p>
      <w:pPr>
        <w:spacing w:line="72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申报日期：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720" w:lineRule="auto"/>
        <w:ind w:firstLine="420" w:firstLineChars="200"/>
        <w:rPr>
          <w:rFonts w:hint="eastAsia" w:ascii="@黑体" w:hAnsi="@黑体" w:eastAsia="@黑体"/>
          <w:szCs w:val="20"/>
        </w:rPr>
      </w:pPr>
    </w:p>
    <w:p>
      <w:pPr>
        <w:spacing w:line="720" w:lineRule="auto"/>
        <w:ind w:firstLine="420" w:firstLineChars="200"/>
        <w:rPr>
          <w:rFonts w:hint="eastAsia" w:ascii="@黑体" w:hAnsi="@黑体" w:eastAsia="@黑体"/>
          <w:szCs w:val="20"/>
        </w:rPr>
      </w:pPr>
    </w:p>
    <w:p>
      <w:pPr>
        <w:spacing w:line="720" w:lineRule="auto"/>
        <w:ind w:firstLine="420" w:firstLineChars="200"/>
        <w:rPr>
          <w:rFonts w:hint="eastAsia" w:ascii="@黑体" w:hAnsi="@黑体" w:eastAsia="@黑体"/>
          <w:szCs w:val="20"/>
        </w:rPr>
      </w:pPr>
    </w:p>
    <w:p>
      <w:pPr>
        <w:spacing w:line="720" w:lineRule="auto"/>
        <w:ind w:firstLine="420" w:firstLineChars="200"/>
        <w:rPr>
          <w:rFonts w:hint="eastAsia" w:ascii="@黑体" w:hAnsi="@黑体" w:eastAsia="@黑体"/>
          <w:szCs w:val="20"/>
        </w:rPr>
      </w:pPr>
    </w:p>
    <w:p>
      <w:pPr>
        <w:spacing w:line="720" w:lineRule="auto"/>
        <w:ind w:firstLine="420" w:firstLineChars="200"/>
        <w:rPr>
          <w:rFonts w:hint="eastAsia" w:ascii="@黑体" w:hAnsi="@黑体" w:eastAsia="@黑体"/>
          <w:szCs w:val="20"/>
        </w:rPr>
      </w:pPr>
    </w:p>
    <w:p>
      <w:pPr>
        <w:spacing w:line="360" w:lineRule="auto"/>
        <w:jc w:val="both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1357" w:tblpY="101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163"/>
        <w:gridCol w:w="312"/>
        <w:gridCol w:w="1531"/>
        <w:gridCol w:w="548"/>
        <w:gridCol w:w="39"/>
        <w:gridCol w:w="1137"/>
        <w:gridCol w:w="55"/>
        <w:gridCol w:w="449"/>
        <w:gridCol w:w="60"/>
        <w:gridCol w:w="51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jc w:val="distribute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项目名称</w:t>
            </w:r>
          </w:p>
        </w:tc>
        <w:tc>
          <w:tcPr>
            <w:tcW w:w="7468" w:type="dxa"/>
            <w:gridSpan w:val="11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绍兴市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新昌县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便民放心早餐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jc w:val="distribute"/>
              <w:rPr>
                <w:rFonts w:hint="eastAsia" w:ascii="宋体" w:eastAsia="宋体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0"/>
                <w:lang w:eastAsia="zh-CN"/>
              </w:rPr>
              <w:t>参建企业名称</w:t>
            </w:r>
          </w:p>
        </w:tc>
        <w:tc>
          <w:tcPr>
            <w:tcW w:w="7468" w:type="dxa"/>
            <w:gridSpan w:val="11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jc w:val="distribute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统一信用代码</w:t>
            </w:r>
          </w:p>
        </w:tc>
        <w:tc>
          <w:tcPr>
            <w:tcW w:w="3593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成立时间</w:t>
            </w:r>
          </w:p>
        </w:tc>
        <w:tc>
          <w:tcPr>
            <w:tcW w:w="217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jc w:val="distribute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通讯地址</w:t>
            </w:r>
          </w:p>
        </w:tc>
        <w:tc>
          <w:tcPr>
            <w:tcW w:w="7468" w:type="dxa"/>
            <w:gridSpan w:val="11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rPr>
                <w:rFonts w:ascii="宋体"/>
                <w:b/>
                <w:sz w:val="24"/>
                <w:szCs w:val="20"/>
              </w:rPr>
            </w:pPr>
            <w:r>
              <w:rPr>
                <w:rFonts w:ascii="宋体" w:hAnsi="宋体"/>
                <w:b/>
                <w:sz w:val="24"/>
                <w:szCs w:val="20"/>
              </w:rPr>
              <w:t>201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>7年度年检结论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评估等级</w:t>
            </w:r>
          </w:p>
        </w:tc>
        <w:tc>
          <w:tcPr>
            <w:tcW w:w="223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（</w:t>
            </w:r>
            <w:r>
              <w:rPr>
                <w:rFonts w:ascii="宋体" w:hAnsi="宋体"/>
                <w:b/>
                <w:sz w:val="24"/>
                <w:szCs w:val="20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>）年（</w:t>
            </w:r>
            <w:r>
              <w:rPr>
                <w:rFonts w:ascii="宋体" w:hAnsi="宋体"/>
                <w:b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>）</w:t>
            </w:r>
            <w:r>
              <w:rPr>
                <w:rFonts w:ascii="宋体" w:hAnsi="宋体"/>
                <w:b/>
                <w:sz w:val="24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jc w:val="distribute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户名</w:t>
            </w:r>
          </w:p>
        </w:tc>
        <w:tc>
          <w:tcPr>
            <w:tcW w:w="7468" w:type="dxa"/>
            <w:gridSpan w:val="11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jc w:val="distribute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开户账号</w:t>
            </w:r>
          </w:p>
        </w:tc>
        <w:tc>
          <w:tcPr>
            <w:tcW w:w="7468" w:type="dxa"/>
            <w:gridSpan w:val="11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jc w:val="distribute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开户行</w:t>
            </w:r>
          </w:p>
        </w:tc>
        <w:tc>
          <w:tcPr>
            <w:tcW w:w="7468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4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rPr>
                <w:rFonts w:ascii="宋体"/>
                <w:b/>
                <w:sz w:val="24"/>
                <w:szCs w:val="20"/>
              </w:rPr>
            </w:pPr>
          </w:p>
        </w:tc>
        <w:tc>
          <w:tcPr>
            <w:tcW w:w="1163" w:type="dxa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姓</w:t>
            </w:r>
            <w:r>
              <w:rPr>
                <w:rFonts w:ascii="宋体" w:hAnsi="宋体"/>
                <w:b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>名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办公电话</w:t>
            </w:r>
          </w:p>
        </w:tc>
        <w:tc>
          <w:tcPr>
            <w:tcW w:w="1779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手</w:t>
            </w:r>
            <w:r>
              <w:rPr>
                <w:rFonts w:ascii="宋体" w:hAnsi="宋体"/>
                <w:b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>机</w:t>
            </w:r>
          </w:p>
        </w:tc>
        <w:tc>
          <w:tcPr>
            <w:tcW w:w="2683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jc w:val="distribute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项目负责人</w:t>
            </w:r>
          </w:p>
        </w:tc>
        <w:tc>
          <w:tcPr>
            <w:tcW w:w="116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</w:p>
        </w:tc>
        <w:tc>
          <w:tcPr>
            <w:tcW w:w="1779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  <w:tc>
          <w:tcPr>
            <w:tcW w:w="2683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项目联系人</w:t>
            </w:r>
          </w:p>
        </w:tc>
        <w:tc>
          <w:tcPr>
            <w:tcW w:w="1163" w:type="dxa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ascii="宋体" w:hAnsi="宋体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ascii="宋体" w:hAnsi="宋体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779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ascii="宋体" w:hAnsi="宋体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683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  <w:szCs w:val="20"/>
              </w:rPr>
            </w:pPr>
            <w:r>
              <w:rPr>
                <w:rFonts w:ascii="宋体" w:hAnsi="宋体"/>
                <w:b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0" w:type="dxa"/>
            <w:vAlign w:val="top"/>
          </w:tcPr>
          <w:p>
            <w:pPr>
              <w:spacing w:line="400" w:lineRule="exact"/>
              <w:jc w:val="distribute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  <w:lang w:eastAsia="zh-CN"/>
              </w:rPr>
              <w:t>计划实施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>项目时间</w:t>
            </w:r>
          </w:p>
        </w:tc>
        <w:tc>
          <w:tcPr>
            <w:tcW w:w="7468" w:type="dxa"/>
            <w:gridSpan w:val="11"/>
            <w:vAlign w:val="top"/>
          </w:tcPr>
          <w:p>
            <w:pPr>
              <w:spacing w:line="400" w:lineRule="exact"/>
              <w:ind w:firstLine="2409" w:firstLineChars="1000"/>
              <w:jc w:val="both"/>
              <w:rPr>
                <w:rFonts w:hint="eastAsia"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 xml:space="preserve"> 年 </w:t>
            </w:r>
            <w:r>
              <w:rPr>
                <w:rFonts w:ascii="宋体" w:hAnsi="宋体"/>
                <w:b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>月</w:t>
            </w:r>
            <w:r>
              <w:rPr>
                <w:rFonts w:hint="eastAsia" w:ascii="宋体" w:hAnsi="宋体"/>
                <w:b/>
                <w:sz w:val="24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/>
                <w:b/>
                <w:sz w:val="24"/>
                <w:szCs w:val="20"/>
              </w:rPr>
              <w:t xml:space="preserve">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80" w:type="dxa"/>
            <w:vMerge w:val="restart"/>
            <w:vAlign w:val="center"/>
          </w:tcPr>
          <w:p>
            <w:pPr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便民放心早餐工程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项目安排：项目实施的主要内容、地点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面积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</w:rPr>
              <w:t>和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间安排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项目名称</w:t>
            </w:r>
          </w:p>
        </w:tc>
        <w:tc>
          <w:tcPr>
            <w:tcW w:w="3255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规划地点</w:t>
            </w:r>
          </w:p>
        </w:tc>
        <w:tc>
          <w:tcPr>
            <w:tcW w:w="1078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规划面积</w:t>
            </w:r>
          </w:p>
        </w:tc>
        <w:tc>
          <w:tcPr>
            <w:tcW w:w="16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时间</w:t>
            </w:r>
            <w:r>
              <w:rPr>
                <w:rFonts w:hint="eastAsia" w:ascii="宋体"/>
                <w:b/>
                <w:szCs w:val="21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8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1、早餐主食加工配送中心</w:t>
            </w:r>
          </w:p>
        </w:tc>
        <w:tc>
          <w:tcPr>
            <w:tcW w:w="325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8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2、</w:t>
            </w:r>
            <w:r>
              <w:rPr>
                <w:rFonts w:hint="eastAsia" w:ascii="宋体"/>
                <w:b/>
                <w:szCs w:val="21"/>
                <w:lang w:eastAsia="zh-CN"/>
              </w:rPr>
              <w:t>门店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325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8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3、</w:t>
            </w:r>
            <w:r>
              <w:rPr>
                <w:rFonts w:hint="eastAsia" w:ascii="宋体"/>
                <w:b/>
                <w:szCs w:val="21"/>
                <w:lang w:eastAsia="zh-CN"/>
              </w:rPr>
              <w:t>门店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325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8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4、</w:t>
            </w:r>
            <w:r>
              <w:rPr>
                <w:rFonts w:hint="eastAsia" w:ascii="宋体"/>
                <w:b/>
                <w:szCs w:val="21"/>
                <w:lang w:eastAsia="zh-CN"/>
              </w:rPr>
              <w:t>门店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325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8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5、</w:t>
            </w:r>
            <w:r>
              <w:rPr>
                <w:rFonts w:hint="eastAsia" w:ascii="宋体"/>
                <w:b/>
                <w:szCs w:val="21"/>
                <w:lang w:eastAsia="zh-CN"/>
              </w:rPr>
              <w:t>门店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325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8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lang w:val="en-US" w:eastAsia="zh-CN"/>
              </w:rPr>
              <w:t>6、门店5</w:t>
            </w:r>
          </w:p>
        </w:tc>
        <w:tc>
          <w:tcPr>
            <w:tcW w:w="325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8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lang w:val="en-US" w:eastAsia="zh-CN"/>
              </w:rPr>
              <w:t>7、</w:t>
            </w:r>
            <w:r>
              <w:rPr>
                <w:rFonts w:hint="default" w:ascii="Arial" w:hAnsi="Arial" w:cs="Arial"/>
                <w:b/>
                <w:szCs w:val="21"/>
                <w:lang w:val="en-US" w:eastAsia="zh-CN"/>
              </w:rPr>
              <w:t>…</w:t>
            </w:r>
          </w:p>
        </w:tc>
        <w:tc>
          <w:tcPr>
            <w:tcW w:w="325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648" w:type="dxa"/>
            <w:gridSpan w:val="12"/>
            <w:vAlign w:val="center"/>
          </w:tcPr>
          <w:p>
            <w:pPr>
              <w:ind w:firstLine="422" w:firstLineChars="200"/>
              <w:rPr>
                <w:rFonts w:ascii="仿宋_GB2312" w:hAnsi="仿宋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企业介绍、门店形象设计、特色亮点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等具体实施方案内容另附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。</w:t>
            </w:r>
          </w:p>
          <w:p>
            <w:pPr>
              <w:spacing w:line="400" w:lineRule="exact"/>
              <w:rPr>
                <w:rFonts w:hint="eastAsia" w:ascii="宋体"/>
                <w:b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意欲</w:t>
      </w:r>
      <w:r>
        <w:rPr>
          <w:rFonts w:hint="eastAsia"/>
        </w:rPr>
        <w:t>参加</w:t>
      </w:r>
      <w:r>
        <w:rPr>
          <w:rFonts w:hint="eastAsia"/>
          <w:lang w:eastAsia="zh-CN"/>
        </w:rPr>
        <w:t>报名的参建企业</w:t>
      </w:r>
      <w:r>
        <w:rPr>
          <w:rFonts w:hint="eastAsia"/>
        </w:rPr>
        <w:t>请填写此表，并于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日前报送至</w:t>
      </w:r>
      <w:r>
        <w:rPr>
          <w:rFonts w:hint="eastAsia"/>
          <w:lang w:eastAsia="zh-CN"/>
        </w:rPr>
        <w:t>县商务局商贸科</w:t>
      </w:r>
      <w:r>
        <w:rPr>
          <w:rFonts w:hint="eastAsia"/>
        </w:rPr>
        <w:t>（</w:t>
      </w:r>
      <w:r>
        <w:rPr>
          <w:rFonts w:hint="eastAsia"/>
          <w:lang w:eastAsia="zh-CN"/>
        </w:rPr>
        <w:t>海关大楼</w:t>
      </w:r>
      <w:r>
        <w:rPr>
          <w:rFonts w:hint="eastAsia"/>
          <w:lang w:val="en-US" w:eastAsia="zh-CN"/>
        </w:rPr>
        <w:t>511室</w:t>
      </w:r>
      <w:r>
        <w:rPr>
          <w:rFonts w:hint="eastAsia"/>
        </w:rPr>
        <w:t>），联系人：</w:t>
      </w:r>
      <w:r>
        <w:rPr>
          <w:rFonts w:hint="eastAsia"/>
          <w:lang w:eastAsia="zh-CN"/>
        </w:rPr>
        <w:t>陈浩捷</w:t>
      </w:r>
      <w:r>
        <w:rPr>
          <w:rFonts w:hint="eastAsia"/>
        </w:rPr>
        <w:t>；联系电话：</w:t>
      </w:r>
      <w:r>
        <w:rPr>
          <w:rFonts w:hint="eastAsia"/>
          <w:lang w:val="en-US" w:eastAsia="zh-CN"/>
        </w:rPr>
        <w:t>86257197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A7E18"/>
    <w:rsid w:val="27CA7E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2018-07-10T01:29:00Z</dcterms:created>
  <dc:creator>Administrator</dc:creator>
  <cp:lastModifiedBy>Administrator</cp:lastModifiedBy>
  <dcterms:modified xsi:type="dcterms:W3CDTF">2018-07-10T01:30:03Z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