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6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：</w:t>
      </w:r>
    </w:p>
    <w:p>
      <w:pPr>
        <w:snapToGrid w:val="0"/>
        <w:spacing w:afterLines="50"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年度新昌县规上（限上）服务业企业“亩产效益”</w:t>
      </w:r>
    </w:p>
    <w:p>
      <w:pPr>
        <w:snapToGrid w:val="0"/>
        <w:spacing w:afterLines="50"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综合评价结果</w:t>
      </w:r>
    </w:p>
    <w:p>
      <w:pPr>
        <w:spacing w:afterLines="50" w:line="560" w:lineRule="exact"/>
        <w:jc w:val="both"/>
        <w:rPr>
          <w:rFonts w:hint="eastAsia" w:ascii="仿宋_GB2312" w:hAnsi="仿宋_GB2312" w:eastAsia="仿宋_GB2312" w:cs="仿宋_GB2312"/>
          <w:b/>
          <w:szCs w:val="32"/>
          <w:lang w:val="en-US" w:eastAsia="zh-CN"/>
        </w:rPr>
      </w:pPr>
    </w:p>
    <w:p>
      <w:pPr>
        <w:numPr>
          <w:ilvl w:val="0"/>
          <w:numId w:val="1"/>
        </w:numPr>
        <w:spacing w:afterLines="50" w:line="360" w:lineRule="auto"/>
        <w:ind w:firstLine="2402" w:firstLineChars="800"/>
        <w:jc w:val="both"/>
        <w:rPr>
          <w:rFonts w:hint="eastAsia" w:ascii="华文中宋" w:hAnsi="华文中宋" w:eastAsia="华文中宋" w:cs="华文中宋"/>
          <w:b/>
          <w:bCs w:val="0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0"/>
          <w:szCs w:val="30"/>
          <w:lang w:val="en-US" w:eastAsia="zh-CN"/>
        </w:rPr>
        <w:t>自有土地类企业评价结果</w:t>
      </w:r>
    </w:p>
    <w:tbl>
      <w:tblPr>
        <w:tblStyle w:val="4"/>
        <w:tblW w:w="84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3926"/>
        <w:gridCol w:w="1192"/>
        <w:gridCol w:w="1550"/>
        <w:gridCol w:w="1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新昌县城西石化有限公司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浙江省新昌县医药药材有限公司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新昌县保安服务公司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新昌鹤群大酒店有限公司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新昌世贸广场有限公司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B升A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浙江省新昌县中孚燃气有限公司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新昌县大名机电设备有限公司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浙江爱想信息科技有限公司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新昌县国贸实业有限公司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浙江新昌县新华书店有限公司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新昌县万和医药化工有限公司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新昌县新工气体有限公司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新昌县元华实业有限公司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新昌县化工轻工建材有限公司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新昌县泰坦国际大酒店有限公司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绍兴市梁氏保洁服务有限公司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新昌县博凡口腔门诊部有限公司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新昌县汽车大修厂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新昌国瑞税务师事务所有限公司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新昌县钟楼农贸市场开发有限公司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浙江省新昌县祥和化工有限公司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新昌县新海金属材料有限公司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浙江丰岛股份有限公司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浙江诚茂控股集团有限公司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新昌县回山加油站有限公司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回山镇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浙江绮欧服饰有限公司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东茗乡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新昌县联谊汽车客运有限公司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新昌县锦星旅馆有限公司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浙江新昌白云山庄有限公司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新昌县城南中设液化气供应站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C升B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新昌县福达汽车服务有限公司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新昌县剡东矿产品有限公司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新昌花艺植物制品有限公司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新昌县汽车运输有限责任公司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新昌县白云大酒店有限公司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新昌县天威胶囊有限公司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新昌县中油通汇加油有限公司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</w:tbl>
    <w:p>
      <w:pPr>
        <w:widowControl w:val="0"/>
        <w:numPr>
          <w:ilvl w:val="0"/>
          <w:numId w:val="0"/>
        </w:numPr>
        <w:spacing w:afterLines="50" w:line="560" w:lineRule="exact"/>
        <w:jc w:val="both"/>
        <w:rPr>
          <w:rFonts w:hint="default" w:ascii="仿宋_GB2312" w:hAnsi="仿宋_GB2312" w:eastAsia="仿宋_GB2312" w:cs="仿宋_GB2312"/>
          <w:b/>
          <w:szCs w:val="32"/>
          <w:lang w:val="en-US" w:eastAsia="zh-CN"/>
        </w:rPr>
      </w:pPr>
    </w:p>
    <w:p>
      <w:pPr>
        <w:numPr>
          <w:ilvl w:val="0"/>
          <w:numId w:val="1"/>
        </w:numPr>
        <w:spacing w:afterLines="50" w:line="360" w:lineRule="auto"/>
        <w:ind w:left="0" w:leftChars="0" w:firstLine="2402" w:firstLineChars="800"/>
        <w:jc w:val="both"/>
        <w:rPr>
          <w:rFonts w:hint="eastAsia" w:ascii="华文中宋" w:hAnsi="华文中宋" w:eastAsia="华文中宋" w:cs="华文中宋"/>
          <w:b/>
          <w:bCs w:val="0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0"/>
          <w:szCs w:val="30"/>
          <w:lang w:val="en-US" w:eastAsia="zh-CN"/>
        </w:rPr>
        <w:t>非自有土地类企业评价结果</w:t>
      </w:r>
    </w:p>
    <w:tbl>
      <w:tblPr>
        <w:tblStyle w:val="4"/>
        <w:tblW w:w="85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3983"/>
        <w:gridCol w:w="1203"/>
        <w:gridCol w:w="1469"/>
        <w:gridCol w:w="12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综合定档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浙江三花商贸有限公司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浙江来益进出口有限公司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浙江化建管道销售服务有限公司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国邦医药集团股份有限公司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杭州世纪联华新昌国贸连锁有限公司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新昌县唯尚服饰有限公司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东茗乡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综合定档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新昌县唯婷服饰有限公司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东茗乡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新昌县国邦金汇大酒店有限公司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新昌县城关国邦茶餐厅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新昌县长甬劳务装卸有限公司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儒岙镇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新昌县甬龙装卸服务有限公司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回山镇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浙江杭家昌企业管理服务有限公司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镜岭镇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新昌县思远数码科技有限公司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新昌白云人家农副产品配送服务有限公司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新昌县天地电脑有限公司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新昌县世纪百诚新苗家电有限公司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新昌县三花冷暖工程有限公司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新昌县新国方金银珠宝行有限公司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新昌县供销超市有限公司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新昌县三联家电有限公司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新昌县平民大药房股份有限公司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新昌县鸿雁五金机电有限公司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新昌县心上喜商贸有限公司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绍兴市太平洋电器有限公司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新昌县威特时装有限公司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浙江清承堂茶叶有限公司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新昌县达兴茶业有限公司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新昌县碧峰茶业有限公司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新昌县越达汽车有限公司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新昌县南丰加油点有限公司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新昌县金马石油化工有限公司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沃洲镇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太元生物科技有限公司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新昌中融贸易有限公司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新昌县西密克进出口有限公司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综合定档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新昌县九信药业有限公司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浙江好旺食品有限公司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新昌县益顺化工有限公司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新昌县大业建设工程有限公司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新昌县捷昌进出口有限公司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绍兴丰禾化工有限公司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浙江彼安德生物科技有限公司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新昌县亚鑫科技有限公司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新昌县斯菱汽车零部件贸易有限公司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新昌县翔隆贸易有限公司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浙江元金贸易有限公司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浙江新和成进出口有限公司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浙江华佳热电集团能源有限公司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新昌县康悦金属材料有限公司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新昌悦达贸易有限公司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浙江京新药业进出口有限公司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新昌县华能贸易有限公司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新昌县瀚霖商贸有限公司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新昌县维信生物技术有限公司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新昌县立成商贸有限公司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绍兴汉泰进出口有限公司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新昌县惠民物资回收有限责任公司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浙江元亨医药有限公司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新昌县远信进出口有限公司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新昌县石城大酒店有限公司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新昌县白云文化艺术村有限公司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新昌县顺和大酒店有限公司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新昌县和记餐饮管理有限公司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综合定档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新昌县瑞和度假村有限公司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新昌县鸿源大酒店管理有限公司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新昌县尚品生态酒店管理有限公司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新昌县华悦酒店有限公司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新昌县百丈农家乐休闲有限公司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连尚(新昌)网络科技有限公司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浙江广通包装有限公司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绍兴海洋城商业管理有限公司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新昌县协和医院有限公司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新昌县三花物业管理有限公司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浙江万丰物业管理有限公司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新昌县广通物流有限公司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新昌县隆盛人力资源有限公司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新昌县海川物流有限公司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新昌县见见影城有限公司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新昌中奥汽车有限公司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新昌县正达物流有限公司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新昌县新甬劳务开发有限公司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回山镇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新昌县新宁劳动服务有限公司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回山镇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新昌县十九峰景区发展有限公司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新昌县甬港联运装卸服务有限公司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儒岙镇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浙江锦卫保安服务有限公司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新昌县英杰人力资源有限公司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新昌县乾程劳务有限公司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新昌县中兴劳务有限公司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新昌县新美家电有限公司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C升B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新昌县家邦装饰材料有限公司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C升B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绍兴欧美佳汽车销售服务有限公司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D升B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浙江世禾商贸有限公司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C升B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综合定档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新昌县百德进出口有限公司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C升B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浙江古塔环保科技有限公司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C升B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新昌县广源汽车修理厂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C升B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新昌县环新再生能源有限公司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D升B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新昌县隆新漆业有限公司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新昌县新新大药房有限公司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新昌县安达汽车贸易有限公司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羽林街道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新昌县兴盛加油点有限公司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儒岙镇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新昌县天富商贸有限公司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新昌县耿基进出口有限公司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新昌县惠多利农资有限公司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新昌县锦华贸易有限公司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浙江五洲新春集团销售有限公司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澄潭街道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新昌县开心进出口有限公司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沃洲镇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新昌巨益医药科技合伙企业（有限合伙）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新昌县金腾保安服务有限公司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浙江省新昌旅行社有限公司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新昌县都尚商贸有限公司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新昌县大灶头餐饮有限公司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新昌县大江南酒店有限公司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新昌县五个叔叔餐饮有限公司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新昌县一路同行酒店有限公司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住宿餐饮业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新昌县思强生命营养品有限公司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新昌县新宸进出口有限公司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南明街道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</w:tbl>
    <w:p>
      <w:pPr>
        <w:numPr>
          <w:ilvl w:val="0"/>
          <w:numId w:val="0"/>
        </w:numPr>
        <w:spacing w:afterLines="50" w:line="360" w:lineRule="auto"/>
        <w:ind w:leftChars="800"/>
        <w:jc w:val="both"/>
        <w:rPr>
          <w:rFonts w:hint="eastAsia" w:ascii="华文中宋" w:hAnsi="华文中宋" w:eastAsia="华文中宋" w:cs="华文中宋"/>
          <w:b/>
          <w:bCs w:val="0"/>
          <w:sz w:val="30"/>
          <w:szCs w:val="30"/>
          <w:lang w:val="en-US" w:eastAsia="zh-CN"/>
        </w:rPr>
      </w:pPr>
    </w:p>
    <w:p>
      <w:pPr>
        <w:spacing w:line="20" w:lineRule="exact"/>
        <w:rPr>
          <w:rFonts w:ascii="仿宋_GB2312" w:hAnsi="仿宋_GB2312" w:eastAsia="仿宋_GB2312" w:cs="仿宋_GB231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418" w:bottom="1134" w:left="1418" w:header="851" w:footer="992" w:gutter="57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453" w:charSpace="-4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D74CA3-87BD-4668-9ECA-322164B401CB}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2" w:fontKey="{2070C4B7-7B0C-49A2-9A6B-6E0FFA252F2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CB786B9-6CEC-40F4-9B42-875F7522CF6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FFD3089-A123-415E-BAD0-E50BE22DDC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d7jiZq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LasMAqpAQAAQQ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B9FF62"/>
    <w:multiLevelType w:val="singleLevel"/>
    <w:tmpl w:val="E5B9FF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48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21F1"/>
    <w:rsid w:val="2C374285"/>
    <w:rsid w:val="312A2825"/>
    <w:rsid w:val="34691B9C"/>
    <w:rsid w:val="478F79C1"/>
    <w:rsid w:val="6756079B"/>
    <w:rsid w:val="69C77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uiPriority w:val="0"/>
    <w:rPr>
      <w:rFonts w:eastAsia="仿宋"/>
      <w:kern w:val="2"/>
      <w:sz w:val="18"/>
      <w:szCs w:val="18"/>
    </w:rPr>
  </w:style>
  <w:style w:type="paragraph" w:customStyle="1" w:styleId="8">
    <w:name w:val="Date"/>
    <w:basedOn w:val="1"/>
    <w:next w:val="1"/>
    <w:qFormat/>
    <w:uiPriority w:val="0"/>
    <w:pPr>
      <w:ind w:left="100" w:leftChars="2500"/>
    </w:pPr>
  </w:style>
  <w:style w:type="paragraph" w:customStyle="1" w:styleId="9">
    <w:name w:val="_Style 1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11">
    <w:name w:val="page number"/>
    <w:basedOn w:val="5"/>
    <w:qFormat/>
    <w:uiPriority w:val="0"/>
  </w:style>
  <w:style w:type="character" w:customStyle="1" w:styleId="12">
    <w:name w:val="font1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6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546</Words>
  <Characters>3117</Characters>
  <Lines>25</Lines>
  <Paragraphs>7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2019-07-24T05:51:00Z</dcterms:created>
  <dc:creator>郑海燕</dc:creator>
  <cp:lastModifiedBy>夏日清宸</cp:lastModifiedBy>
  <cp:lastPrinted>2019-03-15T16:05:00Z</cp:lastPrinted>
  <dcterms:modified xsi:type="dcterms:W3CDTF">2020-10-12T02:29:18Z</dcterms:modified>
  <dc:title>夏日清宸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